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D9" w:rsidRPr="00965273" w:rsidRDefault="008C463D">
      <w:pPr>
        <w:pStyle w:val="Title"/>
        <w:rPr>
          <w:rFonts w:ascii="Titillium" w:hAnsi="Titillium"/>
        </w:rPr>
      </w:pPr>
      <w:r w:rsidRPr="00965273">
        <w:rPr>
          <w:rFonts w:ascii="Titillium" w:hAnsi="Titillium"/>
          <w:color w:val="040707"/>
          <w:spacing w:val="31"/>
        </w:rPr>
        <w:t>ME</w:t>
      </w:r>
      <w:r w:rsidRPr="00965273">
        <w:rPr>
          <w:rFonts w:ascii="Titillium" w:hAnsi="Titillium"/>
          <w:color w:val="040707"/>
          <w:spacing w:val="-56"/>
        </w:rPr>
        <w:t xml:space="preserve"> </w:t>
      </w:r>
      <w:r w:rsidRPr="00965273">
        <w:rPr>
          <w:rFonts w:ascii="Titillium" w:hAnsi="Titillium"/>
          <w:color w:val="040707"/>
          <w:spacing w:val="31"/>
        </w:rPr>
        <w:t>MB</w:t>
      </w:r>
      <w:r w:rsidRPr="00965273">
        <w:rPr>
          <w:rFonts w:ascii="Titillium" w:hAnsi="Titillium"/>
          <w:color w:val="040707"/>
          <w:spacing w:val="-56"/>
        </w:rPr>
        <w:t xml:space="preserve"> </w:t>
      </w:r>
      <w:r w:rsidRPr="00965273">
        <w:rPr>
          <w:rFonts w:ascii="Titillium" w:hAnsi="Titillium"/>
          <w:color w:val="040707"/>
        </w:rPr>
        <w:t>E</w:t>
      </w:r>
      <w:r w:rsidRPr="00965273">
        <w:rPr>
          <w:rFonts w:ascii="Titillium" w:hAnsi="Titillium"/>
          <w:color w:val="040707"/>
          <w:spacing w:val="-55"/>
        </w:rPr>
        <w:t xml:space="preserve"> </w:t>
      </w:r>
      <w:r w:rsidRPr="00965273">
        <w:rPr>
          <w:rFonts w:ascii="Titillium" w:hAnsi="Titillium"/>
          <w:color w:val="040707"/>
        </w:rPr>
        <w:t>R</w:t>
      </w:r>
      <w:r w:rsidRPr="00965273">
        <w:rPr>
          <w:rFonts w:ascii="Titillium" w:hAnsi="Titillium"/>
          <w:color w:val="040707"/>
          <w:spacing w:val="-56"/>
        </w:rPr>
        <w:t xml:space="preserve"> </w:t>
      </w:r>
      <w:r w:rsidRPr="00965273">
        <w:rPr>
          <w:rFonts w:ascii="Titillium" w:hAnsi="Titillium"/>
          <w:color w:val="040707"/>
        </w:rPr>
        <w:t>S</w:t>
      </w:r>
      <w:r w:rsidRPr="00965273">
        <w:rPr>
          <w:rFonts w:ascii="Titillium" w:hAnsi="Titillium"/>
          <w:color w:val="040707"/>
          <w:spacing w:val="-55"/>
        </w:rPr>
        <w:t xml:space="preserve"> </w:t>
      </w:r>
      <w:r w:rsidRPr="00965273">
        <w:rPr>
          <w:rFonts w:ascii="Titillium" w:hAnsi="Titillium"/>
          <w:color w:val="040707"/>
          <w:spacing w:val="41"/>
        </w:rPr>
        <w:t>HIP</w:t>
      </w:r>
      <w:r w:rsidRPr="00965273">
        <w:rPr>
          <w:rFonts w:ascii="Titillium" w:hAnsi="Titillium"/>
          <w:color w:val="040707"/>
          <w:spacing w:val="179"/>
        </w:rPr>
        <w:t xml:space="preserve"> </w:t>
      </w:r>
      <w:r w:rsidRPr="00965273">
        <w:rPr>
          <w:rFonts w:ascii="Titillium" w:hAnsi="Titillium"/>
          <w:color w:val="040707"/>
        </w:rPr>
        <w:t>F</w:t>
      </w:r>
      <w:r w:rsidRPr="00965273">
        <w:rPr>
          <w:rFonts w:ascii="Titillium" w:hAnsi="Titillium"/>
          <w:color w:val="040707"/>
          <w:spacing w:val="-56"/>
        </w:rPr>
        <w:t xml:space="preserve"> </w:t>
      </w:r>
      <w:r w:rsidRPr="00965273">
        <w:rPr>
          <w:rFonts w:ascii="Titillium" w:hAnsi="Titillium"/>
          <w:color w:val="040707"/>
          <w:spacing w:val="31"/>
        </w:rPr>
        <w:t>OR</w:t>
      </w:r>
      <w:r w:rsidRPr="00965273">
        <w:rPr>
          <w:rFonts w:ascii="Titillium" w:hAnsi="Titillium"/>
          <w:color w:val="040707"/>
          <w:spacing w:val="-55"/>
        </w:rPr>
        <w:t xml:space="preserve"> </w:t>
      </w:r>
      <w:r w:rsidRPr="00965273">
        <w:rPr>
          <w:rFonts w:ascii="Titillium" w:hAnsi="Titillium"/>
          <w:color w:val="040707"/>
        </w:rPr>
        <w:t>M</w:t>
      </w:r>
    </w:p>
    <w:p w:rsidR="003747D9" w:rsidRPr="00965273" w:rsidRDefault="003747D9">
      <w:pPr>
        <w:pStyle w:val="BodyText"/>
        <w:rPr>
          <w:rFonts w:ascii="Titillium" w:hAnsi="Titillium"/>
          <w:sz w:val="20"/>
        </w:rPr>
      </w:pPr>
    </w:p>
    <w:p w:rsidR="003747D9" w:rsidRPr="00965273" w:rsidRDefault="00C560C5" w:rsidP="00C560C5">
      <w:pPr>
        <w:pStyle w:val="BodyText"/>
        <w:jc w:val="right"/>
        <w:rPr>
          <w:rFonts w:ascii="Titillium" w:hAnsi="Titillium"/>
          <w:sz w:val="20"/>
        </w:rPr>
      </w:pPr>
      <w:r w:rsidRPr="00965273">
        <w:rPr>
          <w:rFonts w:ascii="Titillium" w:hAnsi="Titillium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212725</wp:posOffset>
                </wp:positionV>
                <wp:extent cx="3137535" cy="308737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308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FBFBFB"/>
                                <w:left w:val="single" w:sz="8" w:space="0" w:color="FBFBFB"/>
                                <w:bottom w:val="single" w:sz="8" w:space="0" w:color="FBFBFB"/>
                                <w:right w:val="single" w:sz="8" w:space="0" w:color="FBFBFB"/>
                                <w:insideH w:val="single" w:sz="8" w:space="0" w:color="FBFBFB"/>
                                <w:insideV w:val="single" w:sz="8" w:space="0" w:color="FBFBF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18"/>
                            </w:tblGrid>
                            <w:tr w:rsidR="003747D9">
                              <w:trPr>
                                <w:trHeight w:val="647"/>
                              </w:trPr>
                              <w:tc>
                                <w:tcPr>
                                  <w:tcW w:w="4918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3747D9" w:rsidRDefault="008C463D">
                                  <w:pPr>
                                    <w:pStyle w:val="TableParagraph"/>
                                    <w:spacing w:before="172"/>
                                  </w:pPr>
                                  <w:r>
                                    <w:rPr>
                                      <w:w w:val="95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3747D9">
                              <w:trPr>
                                <w:trHeight w:val="558"/>
                              </w:trPr>
                              <w:tc>
                                <w:tcPr>
                                  <w:tcW w:w="491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747D9" w:rsidRDefault="008C463D">
                                  <w:pPr>
                                    <w:pStyle w:val="TableParagraph"/>
                                    <w:spacing w:before="125"/>
                                  </w:pPr>
                                  <w:r>
                                    <w:rPr>
                                      <w:w w:val="95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3747D9">
                              <w:trPr>
                                <w:trHeight w:val="535"/>
                              </w:trPr>
                              <w:tc>
                                <w:tcPr>
                                  <w:tcW w:w="4918" w:type="dxa"/>
                                  <w:tcBorders>
                                    <w:top w:val="single" w:sz="8" w:space="0" w:color="000000"/>
                                    <w:bottom w:val="single" w:sz="8" w:space="0" w:color="040707"/>
                                  </w:tcBorders>
                                </w:tcPr>
                                <w:p w:rsidR="003747D9" w:rsidRDefault="008C463D">
                                  <w:pPr>
                                    <w:pStyle w:val="TableParagraph"/>
                                    <w:spacing w:before="11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</w:tr>
                            <w:tr w:rsidR="003747D9">
                              <w:trPr>
                                <w:trHeight w:val="539"/>
                              </w:trPr>
                              <w:tc>
                                <w:tcPr>
                                  <w:tcW w:w="4918" w:type="dxa"/>
                                  <w:tcBorders>
                                    <w:top w:val="single" w:sz="8" w:space="0" w:color="040707"/>
                                    <w:bottom w:val="single" w:sz="8" w:space="0" w:color="000000"/>
                                  </w:tcBorders>
                                </w:tcPr>
                                <w:p w:rsidR="003747D9" w:rsidRDefault="008C463D">
                                  <w:pPr>
                                    <w:pStyle w:val="TableParagraph"/>
                                    <w:spacing w:before="125"/>
                                  </w:pPr>
                                  <w:r>
                                    <w:t>Email</w:t>
                                  </w:r>
                                </w:p>
                              </w:tc>
                            </w:tr>
                            <w:tr w:rsidR="003747D9">
                              <w:trPr>
                                <w:trHeight w:val="605"/>
                              </w:trPr>
                              <w:tc>
                                <w:tcPr>
                                  <w:tcW w:w="491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747D9" w:rsidRDefault="008C463D">
                                  <w:pPr>
                                    <w:pStyle w:val="TableParagraph"/>
                                  </w:pPr>
                                  <w:r>
                                    <w:t>Phone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Mobile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no.</w:t>
                                  </w:r>
                                </w:p>
                              </w:tc>
                            </w:tr>
                            <w:tr w:rsidR="003747D9">
                              <w:trPr>
                                <w:trHeight w:val="605"/>
                              </w:trPr>
                              <w:tc>
                                <w:tcPr>
                                  <w:tcW w:w="491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747D9" w:rsidRDefault="008C463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Occupation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Interest</w:t>
                                  </w:r>
                                </w:p>
                              </w:tc>
                            </w:tr>
                            <w:tr w:rsidR="003747D9">
                              <w:trPr>
                                <w:trHeight w:val="605"/>
                              </w:trPr>
                              <w:tc>
                                <w:tcPr>
                                  <w:tcW w:w="491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3747D9" w:rsidRDefault="008C463D">
                                  <w:pPr>
                                    <w:pStyle w:val="TableParagraph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3747D9">
                              <w:trPr>
                                <w:trHeight w:val="605"/>
                              </w:trPr>
                              <w:tc>
                                <w:tcPr>
                                  <w:tcW w:w="491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3747D9" w:rsidRDefault="008C463D">
                                  <w:pPr>
                                    <w:pStyle w:val="TableParagraph"/>
                                  </w:pPr>
                                  <w: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:rsidR="003747D9" w:rsidRDefault="003747D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.85pt;margin-top:16.75pt;width:247.05pt;height:243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9asgIAAKwFAAAOAAAAZHJzL2Uyb0RvYy54bWysVG1vmzAQ/j5p/8HydwoEkg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FBFBFB"/>
                          <w:left w:val="single" w:sz="8" w:space="0" w:color="FBFBFB"/>
                          <w:bottom w:val="single" w:sz="8" w:space="0" w:color="FBFBFB"/>
                          <w:right w:val="single" w:sz="8" w:space="0" w:color="FBFBFB"/>
                          <w:insideH w:val="single" w:sz="8" w:space="0" w:color="FBFBFB"/>
                          <w:insideV w:val="single" w:sz="8" w:space="0" w:color="FBFBF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18"/>
                      </w:tblGrid>
                      <w:tr w:rsidR="003747D9">
                        <w:trPr>
                          <w:trHeight w:val="647"/>
                        </w:trPr>
                        <w:tc>
                          <w:tcPr>
                            <w:tcW w:w="4918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3747D9" w:rsidRDefault="008C463D">
                            <w:pPr>
                              <w:pStyle w:val="TableParagraph"/>
                              <w:spacing w:before="172"/>
                            </w:pPr>
                            <w:r>
                              <w:rPr>
                                <w:w w:val="95"/>
                              </w:rPr>
                              <w:t>First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name</w:t>
                            </w:r>
                          </w:p>
                        </w:tc>
                      </w:tr>
                      <w:tr w:rsidR="003747D9">
                        <w:trPr>
                          <w:trHeight w:val="558"/>
                        </w:trPr>
                        <w:tc>
                          <w:tcPr>
                            <w:tcW w:w="491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747D9" w:rsidRDefault="008C463D">
                            <w:pPr>
                              <w:pStyle w:val="TableParagraph"/>
                              <w:spacing w:before="125"/>
                            </w:pPr>
                            <w:r>
                              <w:rPr>
                                <w:w w:val="95"/>
                              </w:rPr>
                              <w:t>Last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name</w:t>
                            </w:r>
                          </w:p>
                        </w:tc>
                      </w:tr>
                      <w:tr w:rsidR="003747D9">
                        <w:trPr>
                          <w:trHeight w:val="535"/>
                        </w:trPr>
                        <w:tc>
                          <w:tcPr>
                            <w:tcW w:w="4918" w:type="dxa"/>
                            <w:tcBorders>
                              <w:top w:val="single" w:sz="8" w:space="0" w:color="000000"/>
                              <w:bottom w:val="single" w:sz="8" w:space="0" w:color="040707"/>
                            </w:tcBorders>
                          </w:tcPr>
                          <w:p w:rsidR="003747D9" w:rsidRDefault="008C463D">
                            <w:pPr>
                              <w:pStyle w:val="TableParagraph"/>
                              <w:spacing w:before="110"/>
                            </w:pPr>
                            <w:r>
                              <w:t>Address</w:t>
                            </w:r>
                          </w:p>
                        </w:tc>
                      </w:tr>
                      <w:tr w:rsidR="003747D9">
                        <w:trPr>
                          <w:trHeight w:val="539"/>
                        </w:trPr>
                        <w:tc>
                          <w:tcPr>
                            <w:tcW w:w="4918" w:type="dxa"/>
                            <w:tcBorders>
                              <w:top w:val="single" w:sz="8" w:space="0" w:color="040707"/>
                              <w:bottom w:val="single" w:sz="8" w:space="0" w:color="000000"/>
                            </w:tcBorders>
                          </w:tcPr>
                          <w:p w:rsidR="003747D9" w:rsidRDefault="008C463D">
                            <w:pPr>
                              <w:pStyle w:val="TableParagraph"/>
                              <w:spacing w:before="125"/>
                            </w:pPr>
                            <w:r>
                              <w:t>Email</w:t>
                            </w:r>
                          </w:p>
                        </w:tc>
                      </w:tr>
                      <w:tr w:rsidR="003747D9">
                        <w:trPr>
                          <w:trHeight w:val="605"/>
                        </w:trPr>
                        <w:tc>
                          <w:tcPr>
                            <w:tcW w:w="491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747D9" w:rsidRDefault="008C463D">
                            <w:pPr>
                              <w:pStyle w:val="TableParagraph"/>
                            </w:pPr>
                            <w:r>
                              <w:t>Phone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</w:p>
                        </w:tc>
                      </w:tr>
                      <w:tr w:rsidR="003747D9">
                        <w:trPr>
                          <w:trHeight w:val="605"/>
                        </w:trPr>
                        <w:tc>
                          <w:tcPr>
                            <w:tcW w:w="491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3747D9" w:rsidRDefault="008C463D">
                            <w:pPr>
                              <w:pStyle w:val="TableParagraph"/>
                            </w:pPr>
                            <w:r>
                              <w:rPr>
                                <w:spacing w:val="-1"/>
                              </w:rPr>
                              <w:t>Occupation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</w:p>
                        </w:tc>
                      </w:tr>
                      <w:tr w:rsidR="003747D9">
                        <w:trPr>
                          <w:trHeight w:val="605"/>
                        </w:trPr>
                        <w:tc>
                          <w:tcPr>
                            <w:tcW w:w="491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3747D9" w:rsidRDefault="008C463D">
                            <w:pPr>
                              <w:pStyle w:val="TableParagraph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3747D9">
                        <w:trPr>
                          <w:trHeight w:val="605"/>
                        </w:trPr>
                        <w:tc>
                          <w:tcPr>
                            <w:tcW w:w="491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3747D9" w:rsidRDefault="008C463D">
                            <w:pPr>
                              <w:pStyle w:val="TableParagraph"/>
                            </w:pPr>
                            <w:r>
                              <w:t>Signature</w:t>
                            </w:r>
                          </w:p>
                        </w:tc>
                      </w:tr>
                    </w:tbl>
                    <w:p w:rsidR="003747D9" w:rsidRDefault="003747D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773D">
        <w:rPr>
          <w:rFonts w:ascii="Titillium" w:hAnsi="Titillium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38.75pt">
            <v:imagedata r:id="rId6" o:title="IIC-colore-londra-Copy(1)"/>
          </v:shape>
        </w:pict>
      </w:r>
    </w:p>
    <w:p w:rsidR="003747D9" w:rsidRPr="00965273" w:rsidRDefault="003747D9">
      <w:pPr>
        <w:pStyle w:val="BodyText"/>
        <w:rPr>
          <w:rFonts w:ascii="Titillium" w:hAnsi="Titillium"/>
          <w:sz w:val="20"/>
        </w:rPr>
      </w:pPr>
    </w:p>
    <w:p w:rsidR="003747D9" w:rsidRPr="00965273" w:rsidRDefault="003747D9">
      <w:pPr>
        <w:pStyle w:val="BodyText"/>
        <w:rPr>
          <w:rFonts w:ascii="Titillium" w:hAnsi="Titillium"/>
          <w:sz w:val="20"/>
        </w:rPr>
      </w:pPr>
    </w:p>
    <w:p w:rsidR="003747D9" w:rsidRPr="00965273" w:rsidRDefault="003747D9">
      <w:pPr>
        <w:pStyle w:val="BodyText"/>
        <w:rPr>
          <w:rFonts w:ascii="Titillium" w:hAnsi="Titillium"/>
          <w:sz w:val="20"/>
        </w:rPr>
      </w:pPr>
    </w:p>
    <w:p w:rsidR="003747D9" w:rsidRPr="00965273" w:rsidRDefault="003747D9">
      <w:pPr>
        <w:pStyle w:val="BodyText"/>
        <w:rPr>
          <w:rFonts w:ascii="Titillium" w:hAnsi="Titillium"/>
          <w:sz w:val="20"/>
        </w:rPr>
      </w:pPr>
    </w:p>
    <w:p w:rsidR="003747D9" w:rsidRPr="00965273" w:rsidRDefault="003747D9">
      <w:pPr>
        <w:pStyle w:val="BodyText"/>
        <w:rPr>
          <w:rFonts w:ascii="Titillium" w:hAnsi="Titillium"/>
          <w:sz w:val="20"/>
        </w:rPr>
      </w:pPr>
    </w:p>
    <w:p w:rsidR="003747D9" w:rsidRPr="00965273" w:rsidRDefault="003747D9">
      <w:pPr>
        <w:pStyle w:val="BodyText"/>
        <w:rPr>
          <w:rFonts w:ascii="Titillium" w:hAnsi="Titillium"/>
          <w:sz w:val="20"/>
        </w:rPr>
      </w:pPr>
    </w:p>
    <w:p w:rsidR="003747D9" w:rsidRPr="00965273" w:rsidRDefault="003747D9">
      <w:pPr>
        <w:pStyle w:val="BodyText"/>
        <w:rPr>
          <w:rFonts w:ascii="Titillium" w:hAnsi="Titillium"/>
          <w:sz w:val="20"/>
        </w:rPr>
      </w:pPr>
    </w:p>
    <w:p w:rsidR="003747D9" w:rsidRPr="00965273" w:rsidRDefault="003747D9">
      <w:pPr>
        <w:rPr>
          <w:rFonts w:ascii="Titillium" w:hAnsi="Titillium"/>
          <w:sz w:val="20"/>
        </w:rPr>
        <w:sectPr w:rsidR="003747D9" w:rsidRPr="00965273">
          <w:type w:val="continuous"/>
          <w:pgSz w:w="11910" w:h="16850"/>
          <w:pgMar w:top="940" w:right="460" w:bottom="280" w:left="540" w:header="720" w:footer="720" w:gutter="0"/>
          <w:cols w:space="720"/>
        </w:sectPr>
      </w:pPr>
    </w:p>
    <w:p w:rsidR="003747D9" w:rsidRPr="00965273" w:rsidRDefault="003747D9">
      <w:pPr>
        <w:pStyle w:val="BodyText"/>
        <w:rPr>
          <w:rFonts w:ascii="Titillium" w:hAnsi="Titillium"/>
          <w:sz w:val="32"/>
        </w:rPr>
      </w:pPr>
    </w:p>
    <w:p w:rsidR="003747D9" w:rsidRPr="00965273" w:rsidRDefault="003747D9">
      <w:pPr>
        <w:pStyle w:val="BodyText"/>
        <w:rPr>
          <w:rFonts w:ascii="Titillium" w:hAnsi="Titillium"/>
          <w:sz w:val="32"/>
        </w:rPr>
      </w:pPr>
    </w:p>
    <w:p w:rsidR="003747D9" w:rsidRDefault="003747D9">
      <w:pPr>
        <w:pStyle w:val="BodyText"/>
        <w:spacing w:before="1"/>
        <w:rPr>
          <w:rFonts w:ascii="Titillium" w:hAnsi="Titillium"/>
          <w:sz w:val="41"/>
        </w:rPr>
      </w:pPr>
    </w:p>
    <w:p w:rsidR="0000773D" w:rsidRDefault="0000773D">
      <w:pPr>
        <w:pStyle w:val="BodyText"/>
        <w:spacing w:before="1"/>
        <w:rPr>
          <w:rFonts w:ascii="Titillium" w:hAnsi="Titillium"/>
          <w:sz w:val="41"/>
        </w:rPr>
      </w:pPr>
    </w:p>
    <w:p w:rsidR="0000773D" w:rsidRDefault="0000773D">
      <w:pPr>
        <w:pStyle w:val="BodyText"/>
        <w:spacing w:before="1"/>
        <w:rPr>
          <w:rFonts w:ascii="Titillium" w:hAnsi="Titillium"/>
          <w:sz w:val="41"/>
        </w:rPr>
      </w:pPr>
      <w:bookmarkStart w:id="0" w:name="_GoBack"/>
      <w:bookmarkEnd w:id="0"/>
    </w:p>
    <w:p w:rsidR="0000773D" w:rsidRPr="00965273" w:rsidRDefault="0000773D">
      <w:pPr>
        <w:pStyle w:val="BodyText"/>
        <w:spacing w:before="1"/>
        <w:rPr>
          <w:rFonts w:ascii="Titillium" w:hAnsi="Titillium"/>
          <w:sz w:val="41"/>
        </w:rPr>
      </w:pPr>
    </w:p>
    <w:p w:rsidR="003747D9" w:rsidRDefault="007E2F24" w:rsidP="007E2F24">
      <w:pPr>
        <w:rPr>
          <w:rFonts w:ascii="Titillium" w:hAnsi="Titillium"/>
          <w:b/>
          <w:color w:val="040707"/>
          <w:spacing w:val="22"/>
          <w:w w:val="105"/>
          <w:sz w:val="25"/>
        </w:rPr>
      </w:pPr>
      <w:r>
        <w:rPr>
          <w:rFonts w:ascii="Titillium" w:hAnsi="Titillium"/>
          <w:b/>
          <w:color w:val="040707"/>
          <w:spacing w:val="27"/>
          <w:w w:val="105"/>
          <w:sz w:val="25"/>
        </w:rPr>
        <w:t xml:space="preserve"> </w:t>
      </w:r>
      <w:r w:rsidR="008C463D" w:rsidRPr="00965273">
        <w:rPr>
          <w:rFonts w:ascii="Titillium" w:hAnsi="Titillium"/>
          <w:b/>
          <w:color w:val="040707"/>
          <w:spacing w:val="67"/>
          <w:w w:val="105"/>
          <w:sz w:val="25"/>
        </w:rPr>
        <w:t xml:space="preserve"> </w:t>
      </w:r>
      <w:r w:rsidR="008C463D" w:rsidRPr="00965273">
        <w:rPr>
          <w:rFonts w:ascii="Titillium" w:hAnsi="Titillium"/>
          <w:b/>
          <w:color w:val="040707"/>
          <w:spacing w:val="16"/>
          <w:w w:val="105"/>
          <w:sz w:val="25"/>
        </w:rPr>
        <w:t>ME</w:t>
      </w:r>
      <w:r w:rsidR="008C463D" w:rsidRPr="00965273">
        <w:rPr>
          <w:rFonts w:ascii="Titillium" w:hAnsi="Titillium"/>
          <w:b/>
          <w:color w:val="040707"/>
          <w:spacing w:val="-39"/>
          <w:w w:val="105"/>
          <w:sz w:val="25"/>
        </w:rPr>
        <w:t xml:space="preserve"> </w:t>
      </w:r>
      <w:r w:rsidR="008C463D" w:rsidRPr="00965273">
        <w:rPr>
          <w:rFonts w:ascii="Titillium" w:hAnsi="Titillium"/>
          <w:b/>
          <w:color w:val="040707"/>
          <w:spacing w:val="16"/>
          <w:w w:val="105"/>
          <w:sz w:val="25"/>
        </w:rPr>
        <w:t>MB</w:t>
      </w:r>
      <w:r w:rsidR="008C463D" w:rsidRPr="00965273">
        <w:rPr>
          <w:rFonts w:ascii="Titillium" w:hAnsi="Titillium"/>
          <w:b/>
          <w:color w:val="040707"/>
          <w:spacing w:val="-40"/>
          <w:w w:val="105"/>
          <w:sz w:val="25"/>
        </w:rPr>
        <w:t xml:space="preserve"> </w:t>
      </w:r>
      <w:r w:rsidR="008C463D" w:rsidRPr="00965273">
        <w:rPr>
          <w:rFonts w:ascii="Titillium" w:hAnsi="Titillium"/>
          <w:b/>
          <w:color w:val="040707"/>
          <w:w w:val="105"/>
          <w:sz w:val="25"/>
        </w:rPr>
        <w:t>E</w:t>
      </w:r>
      <w:r w:rsidR="008C463D" w:rsidRPr="00965273">
        <w:rPr>
          <w:rFonts w:ascii="Titillium" w:hAnsi="Titillium"/>
          <w:b/>
          <w:color w:val="040707"/>
          <w:spacing w:val="-40"/>
          <w:w w:val="105"/>
          <w:sz w:val="25"/>
        </w:rPr>
        <w:t xml:space="preserve"> </w:t>
      </w:r>
      <w:r w:rsidR="008C463D" w:rsidRPr="00965273">
        <w:rPr>
          <w:rFonts w:ascii="Titillium" w:hAnsi="Titillium"/>
          <w:b/>
          <w:color w:val="040707"/>
          <w:w w:val="105"/>
          <w:sz w:val="25"/>
        </w:rPr>
        <w:t>R</w:t>
      </w:r>
      <w:r w:rsidR="008C463D" w:rsidRPr="00965273">
        <w:rPr>
          <w:rFonts w:ascii="Titillium" w:hAnsi="Titillium"/>
          <w:b/>
          <w:color w:val="040707"/>
          <w:spacing w:val="-39"/>
          <w:w w:val="105"/>
          <w:sz w:val="25"/>
        </w:rPr>
        <w:t xml:space="preserve"> </w:t>
      </w:r>
      <w:r w:rsidR="008C463D" w:rsidRPr="00965273">
        <w:rPr>
          <w:rFonts w:ascii="Titillium" w:hAnsi="Titillium"/>
          <w:b/>
          <w:color w:val="040707"/>
          <w:w w:val="105"/>
          <w:sz w:val="25"/>
        </w:rPr>
        <w:t>S</w:t>
      </w:r>
      <w:r w:rsidR="008C463D" w:rsidRPr="00965273">
        <w:rPr>
          <w:rFonts w:ascii="Titillium" w:hAnsi="Titillium"/>
          <w:b/>
          <w:color w:val="040707"/>
          <w:spacing w:val="-40"/>
          <w:w w:val="105"/>
          <w:sz w:val="25"/>
        </w:rPr>
        <w:t xml:space="preserve"> </w:t>
      </w:r>
      <w:r w:rsidR="008C463D" w:rsidRPr="00965273">
        <w:rPr>
          <w:rFonts w:ascii="Titillium" w:hAnsi="Titillium"/>
          <w:b/>
          <w:color w:val="040707"/>
          <w:spacing w:val="22"/>
          <w:w w:val="105"/>
          <w:sz w:val="25"/>
        </w:rPr>
        <w:t>HIP</w:t>
      </w:r>
      <w:r>
        <w:rPr>
          <w:rFonts w:ascii="Titillium" w:hAnsi="Titillium"/>
          <w:b/>
          <w:color w:val="040707"/>
          <w:spacing w:val="22"/>
          <w:w w:val="105"/>
          <w:sz w:val="25"/>
        </w:rPr>
        <w:t xml:space="preserve">  FEE</w:t>
      </w:r>
    </w:p>
    <w:p w:rsidR="007E2F24" w:rsidRPr="00965273" w:rsidRDefault="007E2F24">
      <w:pPr>
        <w:ind w:left="186"/>
        <w:rPr>
          <w:rFonts w:ascii="Titillium" w:hAnsi="Titillium"/>
          <w:b/>
          <w:sz w:val="25"/>
        </w:rPr>
      </w:pPr>
    </w:p>
    <w:p w:rsidR="00C560C5" w:rsidRDefault="00C560C5" w:rsidP="00C560C5">
      <w:pPr>
        <w:spacing w:before="267"/>
        <w:ind w:left="194"/>
        <w:rPr>
          <w:rFonts w:ascii="Titillium" w:hAnsi="Titillium"/>
          <w:color w:val="040707"/>
          <w:w w:val="95"/>
          <w:sz w:val="27"/>
          <w:lang w:val="en-GB"/>
        </w:rPr>
      </w:pPr>
      <w:r w:rsidRPr="00965273">
        <w:rPr>
          <w:rFonts w:ascii="Titillium" w:hAnsi="Titillium"/>
          <w:color w:val="040707"/>
          <w:w w:val="95"/>
          <w:sz w:val="27"/>
          <w:lang w:val="en-GB"/>
        </w:rPr>
        <w:t xml:space="preserve">• Individual: £ 30.00 </w:t>
      </w:r>
      <w:r w:rsidRPr="00965273">
        <w:rPr>
          <w:rFonts w:ascii="Titillium" w:hAnsi="Titillium"/>
          <w:color w:val="040707"/>
          <w:w w:val="95"/>
          <w:sz w:val="27"/>
          <w:lang w:val="en-GB"/>
        </w:rPr>
        <w:br/>
      </w:r>
      <w:r w:rsidRPr="00965273">
        <w:rPr>
          <w:rFonts w:ascii="Titillium" w:hAnsi="Titillium"/>
          <w:color w:val="040707"/>
          <w:w w:val="95"/>
          <w:sz w:val="27"/>
          <w:lang w:val="en-GB"/>
        </w:rPr>
        <w:br/>
      </w:r>
    </w:p>
    <w:p w:rsidR="0000773D" w:rsidRDefault="0000773D" w:rsidP="00C560C5">
      <w:pPr>
        <w:spacing w:before="267"/>
        <w:ind w:left="194"/>
        <w:rPr>
          <w:rFonts w:ascii="Titillium" w:hAnsi="Titillium"/>
          <w:color w:val="040707"/>
          <w:w w:val="95"/>
          <w:sz w:val="27"/>
          <w:lang w:val="en-GB"/>
        </w:rPr>
      </w:pPr>
    </w:p>
    <w:p w:rsidR="0000773D" w:rsidRPr="00965273" w:rsidRDefault="0000773D" w:rsidP="00C560C5">
      <w:pPr>
        <w:spacing w:before="267"/>
        <w:ind w:left="194"/>
        <w:rPr>
          <w:rFonts w:ascii="Titillium" w:hAnsi="Titillium"/>
          <w:color w:val="040707"/>
          <w:w w:val="95"/>
          <w:sz w:val="27"/>
          <w:lang w:val="en-GB"/>
        </w:rPr>
      </w:pPr>
    </w:p>
    <w:p w:rsidR="003747D9" w:rsidRPr="00965273" w:rsidRDefault="008C463D" w:rsidP="00965273">
      <w:pPr>
        <w:spacing w:before="267"/>
        <w:ind w:left="194"/>
        <w:rPr>
          <w:rFonts w:ascii="Titillium" w:hAnsi="Titillium"/>
          <w:color w:val="040707"/>
          <w:w w:val="95"/>
          <w:sz w:val="27"/>
          <w:lang w:val="en-GB"/>
        </w:rPr>
      </w:pPr>
      <w:r w:rsidRPr="00965273">
        <w:rPr>
          <w:rFonts w:ascii="Titillium" w:hAnsi="Titillium"/>
          <w:b/>
          <w:color w:val="040707"/>
          <w:w w:val="95"/>
          <w:sz w:val="31"/>
        </w:rPr>
        <w:t>B</w:t>
      </w:r>
      <w:r w:rsidRPr="00965273">
        <w:rPr>
          <w:rFonts w:ascii="Titillium" w:hAnsi="Titillium"/>
          <w:b/>
          <w:color w:val="040707"/>
          <w:spacing w:val="-28"/>
          <w:w w:val="95"/>
          <w:sz w:val="31"/>
        </w:rPr>
        <w:t xml:space="preserve"> </w:t>
      </w:r>
      <w:r w:rsidRPr="00965273">
        <w:rPr>
          <w:rFonts w:ascii="Titillium" w:hAnsi="Titillium"/>
          <w:b/>
          <w:color w:val="040707"/>
          <w:w w:val="95"/>
          <w:sz w:val="31"/>
        </w:rPr>
        <w:t>E</w:t>
      </w:r>
      <w:r w:rsidRPr="00965273">
        <w:rPr>
          <w:rFonts w:ascii="Titillium" w:hAnsi="Titillium"/>
          <w:b/>
          <w:color w:val="040707"/>
          <w:spacing w:val="-27"/>
          <w:w w:val="95"/>
          <w:sz w:val="31"/>
        </w:rPr>
        <w:t xml:space="preserve"> </w:t>
      </w:r>
      <w:r w:rsidRPr="00965273">
        <w:rPr>
          <w:rFonts w:ascii="Titillium" w:hAnsi="Titillium"/>
          <w:b/>
          <w:color w:val="040707"/>
          <w:spacing w:val="20"/>
          <w:w w:val="95"/>
          <w:sz w:val="31"/>
        </w:rPr>
        <w:t>NE</w:t>
      </w:r>
      <w:r w:rsidRPr="00965273">
        <w:rPr>
          <w:rFonts w:ascii="Titillium" w:hAnsi="Titillium"/>
          <w:b/>
          <w:color w:val="040707"/>
          <w:spacing w:val="-27"/>
          <w:w w:val="95"/>
          <w:sz w:val="31"/>
        </w:rPr>
        <w:t xml:space="preserve"> </w:t>
      </w:r>
      <w:r w:rsidRPr="00965273">
        <w:rPr>
          <w:rFonts w:ascii="Titillium" w:hAnsi="Titillium"/>
          <w:b/>
          <w:color w:val="040707"/>
          <w:w w:val="95"/>
          <w:sz w:val="31"/>
        </w:rPr>
        <w:t>F</w:t>
      </w:r>
      <w:r w:rsidRPr="00965273">
        <w:rPr>
          <w:rFonts w:ascii="Titillium" w:hAnsi="Titillium"/>
          <w:b/>
          <w:color w:val="040707"/>
          <w:spacing w:val="-27"/>
          <w:w w:val="95"/>
          <w:sz w:val="31"/>
        </w:rPr>
        <w:t xml:space="preserve"> </w:t>
      </w:r>
      <w:r w:rsidRPr="00965273">
        <w:rPr>
          <w:rFonts w:ascii="Titillium" w:hAnsi="Titillium"/>
          <w:b/>
          <w:color w:val="040707"/>
          <w:spacing w:val="20"/>
          <w:w w:val="95"/>
          <w:sz w:val="31"/>
        </w:rPr>
        <w:t>IT</w:t>
      </w:r>
      <w:r w:rsidRPr="00965273">
        <w:rPr>
          <w:rFonts w:ascii="Titillium" w:hAnsi="Titillium"/>
          <w:b/>
          <w:color w:val="040707"/>
          <w:spacing w:val="-27"/>
          <w:w w:val="95"/>
          <w:sz w:val="31"/>
        </w:rPr>
        <w:t xml:space="preserve"> </w:t>
      </w:r>
      <w:r w:rsidRPr="00965273">
        <w:rPr>
          <w:rFonts w:ascii="Titillium" w:hAnsi="Titillium"/>
          <w:b/>
          <w:color w:val="040707"/>
          <w:w w:val="95"/>
          <w:sz w:val="31"/>
        </w:rPr>
        <w:t>S</w:t>
      </w:r>
    </w:p>
    <w:p w:rsidR="003747D9" w:rsidRDefault="008C463D">
      <w:pPr>
        <w:spacing w:before="94"/>
        <w:ind w:left="194"/>
        <w:rPr>
          <w:rFonts w:ascii="Titillium" w:hAnsi="Titillium"/>
          <w:b/>
          <w:color w:val="040707"/>
          <w:w w:val="105"/>
          <w:sz w:val="23"/>
        </w:rPr>
      </w:pPr>
      <w:r w:rsidRPr="00965273">
        <w:rPr>
          <w:rFonts w:ascii="Titillium" w:hAnsi="Titillium"/>
          <w:b/>
          <w:color w:val="040707"/>
          <w:spacing w:val="15"/>
          <w:w w:val="105"/>
          <w:sz w:val="23"/>
        </w:rPr>
        <w:t>OF</w:t>
      </w:r>
      <w:r w:rsidRPr="00965273">
        <w:rPr>
          <w:rFonts w:ascii="Titillium" w:hAnsi="Titillium"/>
          <w:b/>
          <w:color w:val="040707"/>
          <w:spacing w:val="68"/>
          <w:w w:val="105"/>
          <w:sz w:val="23"/>
        </w:rPr>
        <w:t xml:space="preserve"> </w:t>
      </w:r>
      <w:r w:rsidRPr="00965273">
        <w:rPr>
          <w:rFonts w:ascii="Titillium" w:hAnsi="Titillium"/>
          <w:b/>
          <w:color w:val="040707"/>
          <w:w w:val="105"/>
          <w:sz w:val="23"/>
        </w:rPr>
        <w:t>B</w:t>
      </w:r>
      <w:r w:rsidRPr="00965273">
        <w:rPr>
          <w:rFonts w:ascii="Titillium" w:hAnsi="Titillium"/>
          <w:b/>
          <w:color w:val="040707"/>
          <w:spacing w:val="-35"/>
          <w:w w:val="105"/>
          <w:sz w:val="23"/>
        </w:rPr>
        <w:t xml:space="preserve"> </w:t>
      </w:r>
      <w:r w:rsidRPr="00965273">
        <w:rPr>
          <w:rFonts w:ascii="Titillium" w:hAnsi="Titillium"/>
          <w:b/>
          <w:color w:val="040707"/>
          <w:w w:val="105"/>
          <w:sz w:val="23"/>
        </w:rPr>
        <w:t>E</w:t>
      </w:r>
      <w:r w:rsidRPr="00965273">
        <w:rPr>
          <w:rFonts w:ascii="Titillium" w:hAnsi="Titillium"/>
          <w:b/>
          <w:color w:val="040707"/>
          <w:spacing w:val="-35"/>
          <w:w w:val="105"/>
          <w:sz w:val="23"/>
        </w:rPr>
        <w:t xml:space="preserve"> </w:t>
      </w:r>
      <w:r w:rsidRPr="00965273">
        <w:rPr>
          <w:rFonts w:ascii="Titillium" w:hAnsi="Titillium"/>
          <w:b/>
          <w:color w:val="040707"/>
          <w:spacing w:val="25"/>
          <w:w w:val="105"/>
          <w:sz w:val="23"/>
        </w:rPr>
        <w:t>COMING</w:t>
      </w:r>
      <w:r w:rsidRPr="00965273">
        <w:rPr>
          <w:rFonts w:ascii="Titillium" w:hAnsi="Titillium"/>
          <w:b/>
          <w:color w:val="040707"/>
          <w:spacing w:val="68"/>
          <w:w w:val="105"/>
          <w:sz w:val="23"/>
        </w:rPr>
        <w:t xml:space="preserve"> </w:t>
      </w:r>
      <w:r w:rsidRPr="00965273">
        <w:rPr>
          <w:rFonts w:ascii="Titillium" w:hAnsi="Titillium"/>
          <w:b/>
          <w:color w:val="040707"/>
          <w:w w:val="105"/>
          <w:sz w:val="23"/>
        </w:rPr>
        <w:t>A</w:t>
      </w:r>
      <w:r w:rsidRPr="00965273">
        <w:rPr>
          <w:rFonts w:ascii="Titillium" w:hAnsi="Titillium"/>
          <w:b/>
          <w:color w:val="040707"/>
          <w:spacing w:val="2"/>
          <w:w w:val="105"/>
          <w:sz w:val="23"/>
        </w:rPr>
        <w:t xml:space="preserve"> </w:t>
      </w:r>
      <w:r w:rsidRPr="00965273">
        <w:rPr>
          <w:rFonts w:ascii="Titillium" w:hAnsi="Titillium"/>
          <w:b/>
          <w:color w:val="040707"/>
          <w:spacing w:val="15"/>
          <w:w w:val="105"/>
          <w:sz w:val="23"/>
        </w:rPr>
        <w:t>ME</w:t>
      </w:r>
      <w:r w:rsidRPr="00965273">
        <w:rPr>
          <w:rFonts w:ascii="Titillium" w:hAnsi="Titillium"/>
          <w:b/>
          <w:color w:val="040707"/>
          <w:spacing w:val="-35"/>
          <w:w w:val="105"/>
          <w:sz w:val="23"/>
        </w:rPr>
        <w:t xml:space="preserve"> </w:t>
      </w:r>
      <w:r w:rsidRPr="00965273">
        <w:rPr>
          <w:rFonts w:ascii="Titillium" w:hAnsi="Titillium"/>
          <w:b/>
          <w:color w:val="040707"/>
          <w:spacing w:val="15"/>
          <w:w w:val="105"/>
          <w:sz w:val="23"/>
        </w:rPr>
        <w:t>MB</w:t>
      </w:r>
      <w:r w:rsidRPr="00965273">
        <w:rPr>
          <w:rFonts w:ascii="Titillium" w:hAnsi="Titillium"/>
          <w:b/>
          <w:color w:val="040707"/>
          <w:spacing w:val="-35"/>
          <w:w w:val="105"/>
          <w:sz w:val="23"/>
        </w:rPr>
        <w:t xml:space="preserve"> </w:t>
      </w:r>
      <w:r w:rsidRPr="00965273">
        <w:rPr>
          <w:rFonts w:ascii="Titillium" w:hAnsi="Titillium"/>
          <w:b/>
          <w:color w:val="040707"/>
          <w:w w:val="105"/>
          <w:sz w:val="23"/>
        </w:rPr>
        <w:t>E</w:t>
      </w:r>
      <w:r w:rsidRPr="00965273">
        <w:rPr>
          <w:rFonts w:ascii="Titillium" w:hAnsi="Titillium"/>
          <w:b/>
          <w:color w:val="040707"/>
          <w:spacing w:val="-35"/>
          <w:w w:val="105"/>
          <w:sz w:val="23"/>
        </w:rPr>
        <w:t xml:space="preserve"> </w:t>
      </w:r>
      <w:r w:rsidRPr="00965273">
        <w:rPr>
          <w:rFonts w:ascii="Titillium" w:hAnsi="Titillium"/>
          <w:b/>
          <w:color w:val="040707"/>
          <w:w w:val="105"/>
          <w:sz w:val="23"/>
        </w:rPr>
        <w:t>R</w:t>
      </w:r>
    </w:p>
    <w:p w:rsidR="007E2F24" w:rsidRPr="00965273" w:rsidRDefault="007E2F24">
      <w:pPr>
        <w:spacing w:before="94"/>
        <w:ind w:left="194"/>
        <w:rPr>
          <w:rFonts w:ascii="Titillium" w:hAnsi="Titillium"/>
          <w:b/>
          <w:sz w:val="23"/>
        </w:rPr>
      </w:pPr>
    </w:p>
    <w:p w:rsidR="003747D9" w:rsidRPr="00965273" w:rsidRDefault="006C4903">
      <w:pPr>
        <w:pStyle w:val="BodyText"/>
        <w:spacing w:before="3" w:line="295" w:lineRule="auto"/>
        <w:ind w:left="233" w:right="103"/>
        <w:jc w:val="both"/>
        <w:rPr>
          <w:rFonts w:ascii="Titillium" w:hAnsi="Titillium"/>
        </w:rPr>
      </w:pPr>
      <w:r w:rsidRPr="00965273">
        <w:rPr>
          <w:rFonts w:ascii="Titillium" w:hAnsi="Titillium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4156710</wp:posOffset>
                </wp:positionH>
                <wp:positionV relativeFrom="paragraph">
                  <wp:posOffset>95250</wp:posOffset>
                </wp:positionV>
                <wp:extent cx="57785" cy="5778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6597 6546"/>
                            <a:gd name="T1" fmla="*/ T0 w 91"/>
                            <a:gd name="T2" fmla="+- 0 240 150"/>
                            <a:gd name="T3" fmla="*/ 240 h 91"/>
                            <a:gd name="T4" fmla="+- 0 6585 6546"/>
                            <a:gd name="T5" fmla="*/ T4 w 91"/>
                            <a:gd name="T6" fmla="+- 0 240 150"/>
                            <a:gd name="T7" fmla="*/ 240 h 91"/>
                            <a:gd name="T8" fmla="+- 0 6579 6546"/>
                            <a:gd name="T9" fmla="*/ T8 w 91"/>
                            <a:gd name="T10" fmla="+- 0 239 150"/>
                            <a:gd name="T11" fmla="*/ 239 h 91"/>
                            <a:gd name="T12" fmla="+- 0 6546 6546"/>
                            <a:gd name="T13" fmla="*/ T12 w 91"/>
                            <a:gd name="T14" fmla="+- 0 201 150"/>
                            <a:gd name="T15" fmla="*/ 201 h 91"/>
                            <a:gd name="T16" fmla="+- 0 6546 6546"/>
                            <a:gd name="T17" fmla="*/ T16 w 91"/>
                            <a:gd name="T18" fmla="+- 0 189 150"/>
                            <a:gd name="T19" fmla="*/ 189 h 91"/>
                            <a:gd name="T20" fmla="+- 0 6585 6546"/>
                            <a:gd name="T21" fmla="*/ T20 w 91"/>
                            <a:gd name="T22" fmla="+- 0 150 150"/>
                            <a:gd name="T23" fmla="*/ 150 h 91"/>
                            <a:gd name="T24" fmla="+- 0 6597 6546"/>
                            <a:gd name="T25" fmla="*/ T24 w 91"/>
                            <a:gd name="T26" fmla="+- 0 150 150"/>
                            <a:gd name="T27" fmla="*/ 150 h 91"/>
                            <a:gd name="T28" fmla="+- 0 6636 6546"/>
                            <a:gd name="T29" fmla="*/ T28 w 91"/>
                            <a:gd name="T30" fmla="+- 0 195 150"/>
                            <a:gd name="T31" fmla="*/ 195 h 91"/>
                            <a:gd name="T32" fmla="+- 0 6636 6546"/>
                            <a:gd name="T33" fmla="*/ T32 w 91"/>
                            <a:gd name="T34" fmla="+- 0 201 150"/>
                            <a:gd name="T35" fmla="*/ 201 h 91"/>
                            <a:gd name="T36" fmla="+- 0 6597 6546"/>
                            <a:gd name="T37" fmla="*/ T36 w 91"/>
                            <a:gd name="T38" fmla="+- 0 240 150"/>
                            <a:gd name="T39" fmla="*/ 240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1D49" id="Freeform 10" o:spid="_x0000_s1026" style="position:absolute;margin-left:327.3pt;margin-top:7.5pt;width:4.55pt;height:4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" path="m51,90r-12,l33,89,,51,,39,39,,51,,90,45r,6l51,90xe" fillcolor="#040707" stroked="f">
                <v:path arrowok="t" o:connecttype="custom" o:connectlocs="32385,152400;24765,152400;20955,151765;0,127635;0,120015;24765,95250;32385,95250;57150,123825;57150,127635;32385,152400" o:connectangles="0,0,0,0,0,0,0,0,0,0"/>
                <w10:wrap anchorx="page"/>
              </v:shape>
            </w:pict>
          </mc:Fallback>
        </mc:AlternateContent>
      </w:r>
      <w:r w:rsidR="008C463D" w:rsidRPr="00965273">
        <w:rPr>
          <w:rFonts w:ascii="Titillium" w:hAnsi="Titillium"/>
          <w:color w:val="040707"/>
          <w:w w:val="90"/>
        </w:rPr>
        <w:t>Free access to online library (Italian +</w:t>
      </w:r>
      <w:r w:rsidR="008C463D" w:rsidRPr="00965273">
        <w:rPr>
          <w:rFonts w:ascii="Titillium" w:hAnsi="Titillium"/>
          <w:color w:val="040707"/>
          <w:spacing w:val="1"/>
          <w:w w:val="90"/>
        </w:rPr>
        <w:t xml:space="preserve"> </w:t>
      </w:r>
      <w:r w:rsidR="008C463D" w:rsidRPr="00965273">
        <w:rPr>
          <w:rFonts w:ascii="Titillium" w:hAnsi="Titillium"/>
          <w:color w:val="040707"/>
          <w:spacing w:val="-1"/>
          <w:w w:val="90"/>
        </w:rPr>
        <w:t xml:space="preserve">international newspapers, e-books </w:t>
      </w:r>
      <w:r w:rsidR="008C463D" w:rsidRPr="00965273">
        <w:rPr>
          <w:rFonts w:ascii="Titillium" w:hAnsi="Titillium"/>
          <w:color w:val="040707"/>
          <w:w w:val="90"/>
        </w:rPr>
        <w:t>and</w:t>
      </w:r>
      <w:r w:rsidR="008C463D" w:rsidRPr="00965273">
        <w:rPr>
          <w:rFonts w:ascii="Titillium" w:hAnsi="Titillium"/>
          <w:color w:val="040707"/>
          <w:spacing w:val="1"/>
          <w:w w:val="90"/>
        </w:rPr>
        <w:t xml:space="preserve"> </w:t>
      </w:r>
      <w:r w:rsidR="008C463D" w:rsidRPr="00965273">
        <w:rPr>
          <w:rFonts w:ascii="Titillium" w:hAnsi="Titillium"/>
          <w:color w:val="040707"/>
        </w:rPr>
        <w:t>audio</w:t>
      </w:r>
      <w:r w:rsidR="008C463D" w:rsidRPr="00965273">
        <w:rPr>
          <w:rFonts w:ascii="Titillium" w:hAnsi="Titillium"/>
          <w:color w:val="040707"/>
          <w:spacing w:val="-11"/>
        </w:rPr>
        <w:t xml:space="preserve"> </w:t>
      </w:r>
      <w:r w:rsidR="008C463D" w:rsidRPr="00965273">
        <w:rPr>
          <w:rFonts w:ascii="Titillium" w:hAnsi="Titillium"/>
          <w:color w:val="040707"/>
        </w:rPr>
        <w:t>books)</w:t>
      </w:r>
    </w:p>
    <w:p w:rsidR="003747D9" w:rsidRPr="00965273" w:rsidRDefault="003747D9" w:rsidP="00C560C5">
      <w:pPr>
        <w:spacing w:before="267"/>
        <w:ind w:left="194"/>
        <w:rPr>
          <w:rFonts w:ascii="Titillium" w:hAnsi="Titillium"/>
          <w:color w:val="040707"/>
          <w:w w:val="95"/>
          <w:sz w:val="27"/>
          <w:lang w:val="en-GB"/>
        </w:rPr>
      </w:pPr>
    </w:p>
    <w:sectPr w:rsidR="003747D9" w:rsidRPr="00965273">
      <w:type w:val="continuous"/>
      <w:pgSz w:w="11910" w:h="16850"/>
      <w:pgMar w:top="940" w:right="4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C5" w:rsidRDefault="00C560C5" w:rsidP="00C560C5">
      <w:r>
        <w:separator/>
      </w:r>
    </w:p>
  </w:endnote>
  <w:endnote w:type="continuationSeparator" w:id="0">
    <w:p w:rsidR="00C560C5" w:rsidRDefault="00C560C5" w:rsidP="00C5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C5" w:rsidRDefault="00C560C5" w:rsidP="00C560C5">
      <w:r>
        <w:separator/>
      </w:r>
    </w:p>
  </w:footnote>
  <w:footnote w:type="continuationSeparator" w:id="0">
    <w:p w:rsidR="00C560C5" w:rsidRDefault="00C560C5" w:rsidP="00C5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D9"/>
    <w:rsid w:val="0000773D"/>
    <w:rsid w:val="003747D9"/>
    <w:rsid w:val="006C4903"/>
    <w:rsid w:val="007E2F24"/>
    <w:rsid w:val="008C463D"/>
    <w:rsid w:val="00965273"/>
    <w:rsid w:val="00C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38F54F"/>
  <w15:docId w15:val="{4EC6737A-A53F-4B3D-B40F-8D08CAA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"/>
    <w:qFormat/>
    <w:pPr>
      <w:spacing w:before="62"/>
      <w:ind w:left="186"/>
    </w:pPr>
    <w:rPr>
      <w:rFonts w:ascii="Arial" w:eastAsia="Arial" w:hAnsi="Arial" w:cs="Arial"/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/>
      <w:ind w:left="5"/>
    </w:pPr>
  </w:style>
  <w:style w:type="paragraph" w:styleId="Header">
    <w:name w:val="header"/>
    <w:basedOn w:val="Normal"/>
    <w:link w:val="HeaderChar"/>
    <w:uiPriority w:val="99"/>
    <w:unhideWhenUsed/>
    <w:rsid w:val="00C56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C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56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0C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 2022-2023</vt:lpstr>
    </vt:vector>
  </TitlesOfParts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 2022-2023</dc:title>
  <dc:creator>EventiIIC</dc:creator>
  <cp:keywords>DAFJgFLaT7k,BACWaZds2JQ</cp:keywords>
  <cp:lastModifiedBy>Daniela.Trainini</cp:lastModifiedBy>
  <cp:revision>2</cp:revision>
  <dcterms:created xsi:type="dcterms:W3CDTF">2025-09-04T15:39:00Z</dcterms:created>
  <dcterms:modified xsi:type="dcterms:W3CDTF">2025-09-04T15:39:00Z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2023-02-06T00:00:00Z</vt:filetime>
  </property>
</Properties>
</file>