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272" w:rsidRPr="006E4635" w:rsidRDefault="00FF0272" w:rsidP="00FF0272">
      <w:pPr>
        <w:pStyle w:val="Heading5"/>
        <w:jc w:val="center"/>
        <w:rPr>
          <w:b/>
          <w:color w:val="000000" w:themeColor="text1"/>
          <w:sz w:val="22"/>
          <w:szCs w:val="22"/>
          <w:lang w:val="en-GB"/>
        </w:rPr>
      </w:pPr>
      <w:r w:rsidRPr="006E4635">
        <w:rPr>
          <w:b/>
          <w:color w:val="000000" w:themeColor="text1"/>
          <w:sz w:val="22"/>
          <w:szCs w:val="22"/>
          <w:lang w:val="en-GB"/>
        </w:rPr>
        <w:t>ANNEX D</w:t>
      </w:r>
    </w:p>
    <w:p w:rsidR="00FF0272" w:rsidRPr="006E4635" w:rsidRDefault="00FF0272" w:rsidP="00FF0272">
      <w:pPr>
        <w:pStyle w:val="Heading5"/>
        <w:jc w:val="center"/>
        <w:rPr>
          <w:b/>
          <w:color w:val="000000" w:themeColor="text1"/>
          <w:sz w:val="22"/>
          <w:szCs w:val="22"/>
          <w:lang w:val="en-GB"/>
        </w:rPr>
      </w:pPr>
      <w:r w:rsidRPr="006E4635">
        <w:rPr>
          <w:b/>
          <w:color w:val="000000" w:themeColor="text1"/>
          <w:sz w:val="22"/>
          <w:szCs w:val="22"/>
          <w:lang w:val="en-GB"/>
        </w:rPr>
        <w:t>SPONSORSHIP AGREEMENT</w:t>
      </w:r>
    </w:p>
    <w:p w:rsidR="00FF0272" w:rsidRPr="00FF0272" w:rsidRDefault="00FF0272" w:rsidP="00FF0272">
      <w:pPr>
        <w:pStyle w:val="NormalWeb"/>
        <w:jc w:val="center"/>
        <w:rPr>
          <w:color w:val="000000" w:themeColor="text1"/>
          <w:sz w:val="22"/>
          <w:szCs w:val="22"/>
        </w:rPr>
      </w:pPr>
      <w:r w:rsidRPr="00FF0272">
        <w:rPr>
          <w:rStyle w:val="Strong"/>
          <w:color w:val="000000" w:themeColor="text1"/>
          <w:sz w:val="22"/>
          <w:szCs w:val="22"/>
        </w:rPr>
        <w:t>BETWEEN</w:t>
      </w:r>
    </w:p>
    <w:p w:rsidR="00FF0272" w:rsidRPr="00FF0272" w:rsidRDefault="00FF0272" w:rsidP="00FF0272">
      <w:pPr>
        <w:pStyle w:val="NormalWeb"/>
        <w:rPr>
          <w:color w:val="000000" w:themeColor="text1"/>
          <w:sz w:val="22"/>
          <w:szCs w:val="22"/>
        </w:rPr>
      </w:pPr>
      <w:r w:rsidRPr="00FF0272">
        <w:rPr>
          <w:rStyle w:val="Strong"/>
          <w:color w:val="000000" w:themeColor="text1"/>
          <w:sz w:val="22"/>
          <w:szCs w:val="22"/>
        </w:rPr>
        <w:t>The Italian Cultural Institute in London</w:t>
      </w:r>
      <w:r w:rsidRPr="00FF0272">
        <w:rPr>
          <w:color w:val="000000" w:themeColor="text1"/>
          <w:sz w:val="22"/>
          <w:szCs w:val="22"/>
        </w:rPr>
        <w:t xml:space="preserve"> (hereinafter referred to as the “Institute” or the “</w:t>
      </w:r>
      <w:proofErr w:type="spellStart"/>
      <w:r w:rsidRPr="00FF0272">
        <w:rPr>
          <w:color w:val="000000" w:themeColor="text1"/>
          <w:sz w:val="22"/>
          <w:szCs w:val="22"/>
        </w:rPr>
        <w:t>Sponsee</w:t>
      </w:r>
      <w:proofErr w:type="spellEnd"/>
      <w:r w:rsidRPr="00FF0272">
        <w:rPr>
          <w:color w:val="000000" w:themeColor="text1"/>
          <w:sz w:val="22"/>
          <w:szCs w:val="22"/>
        </w:rPr>
        <w:t>”) – of the one part –</w:t>
      </w:r>
    </w:p>
    <w:p w:rsidR="00FF0272" w:rsidRPr="00FF0272" w:rsidRDefault="00FF0272" w:rsidP="00FF0272">
      <w:pPr>
        <w:pStyle w:val="NormalWeb"/>
        <w:jc w:val="center"/>
        <w:rPr>
          <w:color w:val="000000" w:themeColor="text1"/>
          <w:sz w:val="22"/>
          <w:szCs w:val="22"/>
        </w:rPr>
      </w:pPr>
      <w:r w:rsidRPr="00FF0272">
        <w:rPr>
          <w:rStyle w:val="Strong"/>
          <w:color w:val="000000" w:themeColor="text1"/>
          <w:sz w:val="22"/>
          <w:szCs w:val="22"/>
        </w:rPr>
        <w:t>AND</w:t>
      </w:r>
    </w:p>
    <w:p w:rsidR="00FF0272" w:rsidRPr="00FF0272" w:rsidRDefault="00FF0272" w:rsidP="00FF0272">
      <w:pPr>
        <w:pStyle w:val="NormalWeb"/>
        <w:rPr>
          <w:color w:val="000000" w:themeColor="text1"/>
          <w:sz w:val="22"/>
          <w:szCs w:val="22"/>
        </w:rPr>
      </w:pPr>
      <w:r w:rsidRPr="00FF0272">
        <w:rPr>
          <w:color w:val="000000" w:themeColor="text1"/>
          <w:sz w:val="22"/>
          <w:szCs w:val="22"/>
        </w:rPr>
        <w:t>____________________________________ (company name), with registered office at ___________________________________________ (address), tax identification number ______________________, represented by its legal representative ____________________________ (name and surname) (hereinafter referred to as the “Sponsor”) – of the other part –</w:t>
      </w:r>
    </w:p>
    <w:p w:rsidR="00FF0272" w:rsidRPr="00FF0272" w:rsidRDefault="00FF0272" w:rsidP="00FF0272">
      <w:pPr>
        <w:pStyle w:val="NormalWeb"/>
        <w:rPr>
          <w:color w:val="000000" w:themeColor="text1"/>
          <w:sz w:val="22"/>
          <w:szCs w:val="22"/>
        </w:rPr>
      </w:pPr>
      <w:proofErr w:type="gramStart"/>
      <w:r w:rsidRPr="00FF0272">
        <w:rPr>
          <w:color w:val="000000" w:themeColor="text1"/>
          <w:sz w:val="22"/>
          <w:szCs w:val="22"/>
        </w:rPr>
        <w:t>hereinafter</w:t>
      </w:r>
      <w:proofErr w:type="gramEnd"/>
      <w:r w:rsidRPr="00FF0272">
        <w:rPr>
          <w:color w:val="000000" w:themeColor="text1"/>
          <w:sz w:val="22"/>
          <w:szCs w:val="22"/>
        </w:rPr>
        <w:t xml:space="preserve"> individually referred to as a “Party” and jointly as the “Parties.”</w:t>
      </w:r>
    </w:p>
    <w:p w:rsidR="00FF0272" w:rsidRPr="00FF0272" w:rsidRDefault="006E4635" w:rsidP="00FF0272">
      <w:pPr>
        <w:rPr>
          <w:rFonts w:cs="Times New Roman"/>
          <w:color w:val="000000" w:themeColor="text1"/>
        </w:rPr>
      </w:pPr>
      <w:r>
        <w:rPr>
          <w:rFonts w:cs="Times New Roman"/>
          <w:color w:val="000000" w:themeColor="text1"/>
        </w:rPr>
        <w:pict>
          <v:rect id="_x0000_i1025" style="width:0;height:1.5pt" o:hralign="center" o:hrstd="t" o:hr="t" fillcolor="#a0a0a0" stroked="f"/>
        </w:pict>
      </w:r>
    </w:p>
    <w:p w:rsidR="00FF0272" w:rsidRPr="00FF0272" w:rsidRDefault="00FF0272" w:rsidP="00FF0272">
      <w:pPr>
        <w:jc w:val="center"/>
        <w:rPr>
          <w:rFonts w:cs="Times New Roman"/>
          <w:color w:val="000000" w:themeColor="text1"/>
        </w:rPr>
      </w:pPr>
      <w:r w:rsidRPr="00FF0272">
        <w:rPr>
          <w:rFonts w:cs="Times New Roman"/>
          <w:color w:val="000000" w:themeColor="text1"/>
        </w:rPr>
        <w:t>WHEREAS</w:t>
      </w:r>
    </w:p>
    <w:p w:rsidR="00FF0272" w:rsidRPr="00FF0272" w:rsidRDefault="00FF0272" w:rsidP="00FF0272">
      <w:pPr>
        <w:pStyle w:val="NormalWeb"/>
        <w:rPr>
          <w:color w:val="000000" w:themeColor="text1"/>
          <w:sz w:val="22"/>
          <w:szCs w:val="22"/>
        </w:rPr>
      </w:pPr>
      <w:r w:rsidRPr="00FF0272">
        <w:rPr>
          <w:color w:val="000000" w:themeColor="text1"/>
          <w:sz w:val="22"/>
          <w:szCs w:val="22"/>
        </w:rPr>
        <w:t xml:space="preserve">(a) By public notice no. 582 dated 8 October 2025 (“Notice”), </w:t>
      </w:r>
      <w:r w:rsidRPr="006E4635">
        <w:rPr>
          <w:color w:val="000000" w:themeColor="text1"/>
          <w:sz w:val="22"/>
          <w:szCs w:val="22"/>
        </w:rPr>
        <w:t xml:space="preserve">the Institute initiated the collection of expressions of interest from potential sponsors willing to contribute to the </w:t>
      </w:r>
      <w:r w:rsidR="006E4635" w:rsidRPr="006E4635">
        <w:rPr>
          <w:color w:val="000000" w:themeColor="text1"/>
          <w:sz w:val="22"/>
          <w:szCs w:val="22"/>
        </w:rPr>
        <w:t>opening event of “Cinema Made in Italy” (4 March 2026 @ BFI Southbank)</w:t>
      </w:r>
      <w:r w:rsidRPr="006E4635">
        <w:rPr>
          <w:color w:val="000000" w:themeColor="text1"/>
          <w:sz w:val="22"/>
          <w:szCs w:val="22"/>
        </w:rPr>
        <w:t>;</w:t>
      </w:r>
    </w:p>
    <w:p w:rsidR="00FF0272" w:rsidRPr="00FF0272" w:rsidRDefault="00FF0272" w:rsidP="00FF0272">
      <w:pPr>
        <w:pStyle w:val="NormalWeb"/>
        <w:rPr>
          <w:color w:val="000000" w:themeColor="text1"/>
          <w:sz w:val="22"/>
          <w:szCs w:val="22"/>
        </w:rPr>
      </w:pPr>
      <w:r w:rsidRPr="00FF0272">
        <w:rPr>
          <w:color w:val="000000" w:themeColor="text1"/>
          <w:sz w:val="22"/>
          <w:szCs w:val="22"/>
        </w:rPr>
        <w:t>(b) In response to the Notice, the Sponsor expressed its willingness to participate with a financial contribution of ______________ (amount and currency), or through the supply of goods or services of equivalent value ______________ (amount and currency), thereby qualifying as _____________________ (sponsorship category);</w:t>
      </w:r>
    </w:p>
    <w:p w:rsidR="00FF0272" w:rsidRPr="00FF0272" w:rsidRDefault="00FF0272" w:rsidP="00FF0272">
      <w:pPr>
        <w:pStyle w:val="NormalWeb"/>
        <w:rPr>
          <w:color w:val="000000" w:themeColor="text1"/>
          <w:sz w:val="22"/>
          <w:szCs w:val="22"/>
        </w:rPr>
      </w:pPr>
      <w:r w:rsidRPr="00FF0272">
        <w:rPr>
          <w:color w:val="000000" w:themeColor="text1"/>
          <w:sz w:val="22"/>
          <w:szCs w:val="22"/>
        </w:rPr>
        <w:t>(c) The Institute positively assessed the Sponsor’s proposal, deeming it original and consistent with the purposes indicated in the Notice;</w:t>
      </w:r>
    </w:p>
    <w:p w:rsidR="00FF0272" w:rsidRPr="00FF0272" w:rsidRDefault="00FF0272" w:rsidP="00FF0272">
      <w:pPr>
        <w:pStyle w:val="NormalWeb"/>
        <w:rPr>
          <w:color w:val="000000" w:themeColor="text1"/>
          <w:sz w:val="22"/>
          <w:szCs w:val="22"/>
        </w:rPr>
      </w:pPr>
      <w:r w:rsidRPr="00FF0272">
        <w:rPr>
          <w:color w:val="000000" w:themeColor="text1"/>
          <w:sz w:val="22"/>
          <w:szCs w:val="22"/>
        </w:rPr>
        <w:t>(d) The Sponsor has declared that there are no circumstances restricting its legal or contractual capacity under current legislation.</w:t>
      </w:r>
    </w:p>
    <w:p w:rsidR="00FF0272" w:rsidRPr="00FF0272" w:rsidRDefault="00FF0272" w:rsidP="00FF0272">
      <w:pPr>
        <w:jc w:val="center"/>
        <w:rPr>
          <w:rFonts w:cs="Times New Roman"/>
          <w:color w:val="000000" w:themeColor="text1"/>
        </w:rPr>
      </w:pPr>
      <w:r w:rsidRPr="00FF0272">
        <w:rPr>
          <w:rFonts w:cs="Times New Roman"/>
          <w:color w:val="000000" w:themeColor="text1"/>
        </w:rPr>
        <w:t>NOW, THEREFORE, THE PARTIES AGREE AND STIPULATE AS FOLLOWS:</w:t>
      </w:r>
    </w:p>
    <w:p w:rsidR="00FF0272" w:rsidRPr="00FF0272" w:rsidRDefault="00FF0272" w:rsidP="00FF0272">
      <w:pPr>
        <w:rPr>
          <w:rFonts w:cs="Times New Roman"/>
          <w:b/>
          <w:color w:val="000000" w:themeColor="text1"/>
        </w:rPr>
      </w:pPr>
      <w:r w:rsidRPr="00FF0272">
        <w:rPr>
          <w:rFonts w:cs="Times New Roman"/>
          <w:b/>
          <w:color w:val="000000" w:themeColor="text1"/>
        </w:rPr>
        <w:t>Article 1 – Preamble and Annexes</w:t>
      </w:r>
    </w:p>
    <w:p w:rsidR="00FF0272" w:rsidRPr="00FF0272" w:rsidRDefault="00FF0272" w:rsidP="00FF0272">
      <w:pPr>
        <w:pStyle w:val="NormalWeb"/>
        <w:rPr>
          <w:color w:val="000000" w:themeColor="text1"/>
          <w:sz w:val="22"/>
          <w:szCs w:val="22"/>
        </w:rPr>
      </w:pPr>
      <w:r w:rsidRPr="00FF0272">
        <w:rPr>
          <w:color w:val="000000" w:themeColor="text1"/>
          <w:sz w:val="22"/>
          <w:szCs w:val="22"/>
        </w:rPr>
        <w:t>The preamble and annexes form an integral and substantial part of this Agreement.</w:t>
      </w:r>
    </w:p>
    <w:p w:rsidR="00FF0272" w:rsidRPr="00FF0272" w:rsidRDefault="00FF0272" w:rsidP="00FF0272">
      <w:pPr>
        <w:pStyle w:val="Heading3"/>
        <w:rPr>
          <w:rFonts w:ascii="Times New Roman" w:hAnsi="Times New Roman" w:cs="Times New Roman"/>
          <w:b/>
          <w:color w:val="000000" w:themeColor="text1"/>
          <w:sz w:val="22"/>
          <w:szCs w:val="22"/>
        </w:rPr>
      </w:pPr>
      <w:r w:rsidRPr="00FF0272">
        <w:rPr>
          <w:rFonts w:ascii="Times New Roman" w:hAnsi="Times New Roman" w:cs="Times New Roman"/>
          <w:b/>
          <w:color w:val="000000" w:themeColor="text1"/>
          <w:sz w:val="22"/>
          <w:szCs w:val="22"/>
        </w:rPr>
        <w:t>Article 2 – Object of the Agreement</w:t>
      </w:r>
    </w:p>
    <w:p w:rsidR="00FF0272" w:rsidRPr="00FF0272" w:rsidRDefault="00FF0272" w:rsidP="00FF0272">
      <w:pPr>
        <w:pStyle w:val="NormalWeb"/>
        <w:rPr>
          <w:color w:val="000000" w:themeColor="text1"/>
          <w:sz w:val="22"/>
          <w:szCs w:val="22"/>
        </w:rPr>
      </w:pPr>
      <w:r w:rsidRPr="00FF0272">
        <w:rPr>
          <w:color w:val="000000" w:themeColor="text1"/>
          <w:sz w:val="22"/>
          <w:szCs w:val="22"/>
        </w:rPr>
        <w:t xml:space="preserve">2.1 This Agreement concerns the collaboration, in the form of financial or technical sponsorship, between the Institute and the Sponsor for the implementation of the </w:t>
      </w:r>
      <w:r w:rsidR="006E4635">
        <w:rPr>
          <w:color w:val="000000" w:themeColor="text1"/>
          <w:sz w:val="22"/>
          <w:szCs w:val="22"/>
        </w:rPr>
        <w:t>opening event of “Cinema Made in Italy” (4 March 2026) – catering services, food and drinks provision including delivery.</w:t>
      </w:r>
      <w:bookmarkStart w:id="0" w:name="_GoBack"/>
      <w:bookmarkEnd w:id="0"/>
    </w:p>
    <w:p w:rsidR="00FF0272" w:rsidRPr="00FF0272" w:rsidRDefault="00FF0272" w:rsidP="00FF0272">
      <w:pPr>
        <w:pStyle w:val="NormalWeb"/>
        <w:rPr>
          <w:color w:val="000000" w:themeColor="text1"/>
          <w:sz w:val="22"/>
          <w:szCs w:val="22"/>
        </w:rPr>
      </w:pPr>
      <w:r w:rsidRPr="00FF0272">
        <w:rPr>
          <w:color w:val="000000" w:themeColor="text1"/>
          <w:sz w:val="22"/>
          <w:szCs w:val="22"/>
        </w:rPr>
        <w:lastRenderedPageBreak/>
        <w:t>2.2 The collaboration between the Institute and the Sponsor is non-exclusive. The Institute reserves the right to enter into other sponsorship agreements for the same purposes, including with entities engaged in similar or competing activities, or involving the promotion of goods or services of the same type as those produced or marketed by the Sponsor.</w:t>
      </w:r>
    </w:p>
    <w:p w:rsidR="00FF0272" w:rsidRPr="00FF0272" w:rsidRDefault="00FF0272" w:rsidP="00FF0272">
      <w:pPr>
        <w:pStyle w:val="Heading3"/>
        <w:rPr>
          <w:rFonts w:ascii="Times New Roman" w:hAnsi="Times New Roman" w:cs="Times New Roman"/>
          <w:b/>
          <w:color w:val="000000" w:themeColor="text1"/>
          <w:sz w:val="22"/>
          <w:szCs w:val="22"/>
        </w:rPr>
      </w:pPr>
      <w:r w:rsidRPr="00FF0272">
        <w:rPr>
          <w:rFonts w:ascii="Times New Roman" w:hAnsi="Times New Roman" w:cs="Times New Roman"/>
          <w:b/>
          <w:color w:val="000000" w:themeColor="text1"/>
          <w:sz w:val="22"/>
          <w:szCs w:val="22"/>
        </w:rPr>
        <w:t>Article 3 – Duration of the Agreement</w:t>
      </w:r>
    </w:p>
    <w:p w:rsidR="00FF0272" w:rsidRPr="00FF0272" w:rsidRDefault="00FF0272" w:rsidP="00FF0272">
      <w:pPr>
        <w:pStyle w:val="NormalWeb"/>
        <w:rPr>
          <w:color w:val="000000" w:themeColor="text1"/>
          <w:sz w:val="22"/>
          <w:szCs w:val="22"/>
        </w:rPr>
      </w:pPr>
      <w:r w:rsidRPr="00FF0272">
        <w:rPr>
          <w:color w:val="000000" w:themeColor="text1"/>
          <w:sz w:val="22"/>
          <w:szCs w:val="22"/>
        </w:rPr>
        <w:t xml:space="preserve">3.1 This Agreement becomes effective upon signature and shall remain in force until the </w:t>
      </w:r>
      <w:proofErr w:type="spellStart"/>
      <w:r w:rsidRPr="00FF0272">
        <w:rPr>
          <w:color w:val="000000" w:themeColor="text1"/>
          <w:sz w:val="22"/>
          <w:szCs w:val="22"/>
        </w:rPr>
        <w:t>fulfillment</w:t>
      </w:r>
      <w:proofErr w:type="spellEnd"/>
      <w:r w:rsidRPr="00FF0272">
        <w:rPr>
          <w:color w:val="000000" w:themeColor="text1"/>
          <w:sz w:val="22"/>
          <w:szCs w:val="22"/>
        </w:rPr>
        <w:t xml:space="preserve"> of all obligations herein. Any tacit renewal is excluded.</w:t>
      </w:r>
    </w:p>
    <w:p w:rsidR="00FF0272" w:rsidRPr="00FF0272" w:rsidRDefault="00FF0272" w:rsidP="00FF0272">
      <w:pPr>
        <w:pStyle w:val="Heading3"/>
        <w:rPr>
          <w:rFonts w:ascii="Times New Roman" w:hAnsi="Times New Roman" w:cs="Times New Roman"/>
          <w:b/>
          <w:color w:val="000000" w:themeColor="text1"/>
          <w:sz w:val="22"/>
          <w:szCs w:val="22"/>
        </w:rPr>
      </w:pPr>
      <w:r w:rsidRPr="00FF0272">
        <w:rPr>
          <w:rFonts w:ascii="Times New Roman" w:hAnsi="Times New Roman" w:cs="Times New Roman"/>
          <w:b/>
          <w:color w:val="000000" w:themeColor="text1"/>
          <w:sz w:val="22"/>
          <w:szCs w:val="22"/>
        </w:rPr>
        <w:t>Article 4 – Obligations of the Sponsor</w:t>
      </w:r>
    </w:p>
    <w:p w:rsidR="00FF0272" w:rsidRPr="00FF0272" w:rsidRDefault="00FF0272" w:rsidP="00FF0272">
      <w:pPr>
        <w:pStyle w:val="NormalWeb"/>
        <w:rPr>
          <w:color w:val="000000" w:themeColor="text1"/>
          <w:sz w:val="22"/>
          <w:szCs w:val="22"/>
        </w:rPr>
      </w:pPr>
      <w:r w:rsidRPr="00FF0272">
        <w:rPr>
          <w:color w:val="000000" w:themeColor="text1"/>
          <w:sz w:val="22"/>
          <w:szCs w:val="22"/>
        </w:rPr>
        <w:t xml:space="preserve">4.1 The Sponsor undertakes to provide the Institute, as sponsorship, with a financial contribution of ______________ (amount and currency), by bank transfer to the account of the </w:t>
      </w:r>
      <w:r w:rsidRPr="00FF0272">
        <w:rPr>
          <w:rStyle w:val="Emphasis"/>
          <w:color w:val="000000" w:themeColor="text1"/>
          <w:sz w:val="22"/>
          <w:szCs w:val="22"/>
        </w:rPr>
        <w:t>Italian Cultural Institute</w:t>
      </w:r>
      <w:r w:rsidRPr="00FF0272">
        <w:rPr>
          <w:color w:val="000000" w:themeColor="text1"/>
          <w:sz w:val="22"/>
          <w:szCs w:val="22"/>
        </w:rPr>
        <w:t xml:space="preserve">, held at </w:t>
      </w:r>
      <w:r w:rsidRPr="00FF0272">
        <w:rPr>
          <w:rStyle w:val="Strong"/>
          <w:color w:val="000000" w:themeColor="text1"/>
          <w:sz w:val="22"/>
          <w:szCs w:val="22"/>
        </w:rPr>
        <w:t>Lloyds Bank – Berkeley Square Branch – 14 Berkeley Square, London W1J 6AF</w:t>
      </w:r>
      <w:r w:rsidRPr="00FF0272">
        <w:rPr>
          <w:color w:val="000000" w:themeColor="text1"/>
          <w:sz w:val="22"/>
          <w:szCs w:val="22"/>
        </w:rPr>
        <w:t xml:space="preserve">, IBAN </w:t>
      </w:r>
      <w:r w:rsidRPr="00FF0272">
        <w:rPr>
          <w:rStyle w:val="Strong"/>
          <w:color w:val="000000" w:themeColor="text1"/>
          <w:sz w:val="22"/>
          <w:szCs w:val="22"/>
        </w:rPr>
        <w:t>GB35 LOYD 3091 3700 4070 95</w:t>
      </w:r>
      <w:r w:rsidRPr="00FF0272">
        <w:rPr>
          <w:color w:val="000000" w:themeColor="text1"/>
          <w:sz w:val="22"/>
          <w:szCs w:val="22"/>
        </w:rPr>
        <w:t xml:space="preserve">, BIC </w:t>
      </w:r>
      <w:r w:rsidRPr="00FF0272">
        <w:rPr>
          <w:rStyle w:val="Strong"/>
          <w:color w:val="000000" w:themeColor="text1"/>
          <w:sz w:val="22"/>
          <w:szCs w:val="22"/>
        </w:rPr>
        <w:t>LOYDGB21161</w:t>
      </w:r>
      <w:r w:rsidRPr="00FF0272">
        <w:rPr>
          <w:color w:val="000000" w:themeColor="text1"/>
          <w:sz w:val="22"/>
          <w:szCs w:val="22"/>
        </w:rPr>
        <w:t xml:space="preserve"> (Account No. 00407095; Sort Code 30-91-37), or to provide the following goods/services ______________________________________________ (insert description), valued at ______________ (amount and currency).</w:t>
      </w:r>
    </w:p>
    <w:p w:rsidR="00FF0272" w:rsidRPr="00FF0272" w:rsidRDefault="00FF0272" w:rsidP="00FF0272">
      <w:pPr>
        <w:pStyle w:val="NormalWeb"/>
        <w:rPr>
          <w:color w:val="000000" w:themeColor="text1"/>
          <w:sz w:val="22"/>
          <w:szCs w:val="22"/>
        </w:rPr>
      </w:pPr>
      <w:r w:rsidRPr="00FF0272">
        <w:rPr>
          <w:color w:val="000000" w:themeColor="text1"/>
          <w:sz w:val="22"/>
          <w:szCs w:val="22"/>
        </w:rPr>
        <w:t>The performance shall be completed by __________________ (insert completion deadline).</w:t>
      </w:r>
    </w:p>
    <w:p w:rsidR="00FF0272" w:rsidRPr="00FF0272" w:rsidRDefault="00FF0272" w:rsidP="00FF0272">
      <w:pPr>
        <w:pStyle w:val="NormalWeb"/>
        <w:rPr>
          <w:color w:val="000000" w:themeColor="text1"/>
          <w:sz w:val="22"/>
          <w:szCs w:val="22"/>
        </w:rPr>
      </w:pPr>
      <w:r w:rsidRPr="00FF0272">
        <w:rPr>
          <w:color w:val="000000" w:themeColor="text1"/>
          <w:sz w:val="22"/>
          <w:szCs w:val="22"/>
        </w:rPr>
        <w:t>4.2 The Sponsor warrants that it possesses the technical and financial capacity necessary for performance of the obligations. The Sponsor also guarantees that all goods supplied comply with applicable health and safety regulations. The Institute shall be fully exempt from any liability for damages to persons or property arising from or related to the Sponsor’s performance.</w:t>
      </w:r>
    </w:p>
    <w:p w:rsidR="00FF0272" w:rsidRPr="00FF0272" w:rsidRDefault="00FF0272" w:rsidP="00FF0272">
      <w:pPr>
        <w:pStyle w:val="NormalWeb"/>
        <w:rPr>
          <w:color w:val="000000" w:themeColor="text1"/>
          <w:sz w:val="22"/>
          <w:szCs w:val="22"/>
        </w:rPr>
      </w:pPr>
      <w:r w:rsidRPr="00FF0272">
        <w:rPr>
          <w:color w:val="000000" w:themeColor="text1"/>
          <w:sz w:val="22"/>
          <w:szCs w:val="22"/>
        </w:rPr>
        <w:t>4.3 The Sponsor shall identify the logo to be used for sponsorship and provide the Institute with an accurate reproduction and a visual guide for its use.</w:t>
      </w:r>
    </w:p>
    <w:p w:rsidR="00FF0272" w:rsidRPr="00FF0272" w:rsidRDefault="00FF0272" w:rsidP="00FF0272">
      <w:pPr>
        <w:pStyle w:val="NormalWeb"/>
        <w:rPr>
          <w:color w:val="000000" w:themeColor="text1"/>
          <w:sz w:val="22"/>
          <w:szCs w:val="22"/>
        </w:rPr>
      </w:pPr>
      <w:r w:rsidRPr="00FF0272">
        <w:rPr>
          <w:color w:val="000000" w:themeColor="text1"/>
          <w:sz w:val="22"/>
          <w:szCs w:val="22"/>
        </w:rPr>
        <w:t>4.4 Any promotional material produced by the Sponsor in connection with the sponsorship must be submitted to the Institute for prior approval. Such material must not include content that is pornographic, sexually explicit, offensive, or otherwise contrary to Italian law or public morals (including messages of fanaticism, racism, hatred, or intolerance). All shipping, transport, and display costs shall be borne entirely by the Sponsor.</w:t>
      </w:r>
    </w:p>
    <w:p w:rsidR="00FF0272" w:rsidRPr="00FF0272" w:rsidRDefault="00FF0272" w:rsidP="00FF0272">
      <w:pPr>
        <w:pStyle w:val="NormalWeb"/>
        <w:rPr>
          <w:color w:val="000000" w:themeColor="text1"/>
          <w:sz w:val="22"/>
          <w:szCs w:val="22"/>
        </w:rPr>
      </w:pPr>
      <w:r w:rsidRPr="00FF0272">
        <w:rPr>
          <w:color w:val="000000" w:themeColor="text1"/>
          <w:sz w:val="22"/>
          <w:szCs w:val="22"/>
        </w:rPr>
        <w:t>4.5 In the case of goods supplied, the Sponsor shall bear all charges related to shipping, including customs duties and taxes applicable to import/export operations with non-EU countries.</w:t>
      </w:r>
    </w:p>
    <w:p w:rsidR="00FF0272" w:rsidRPr="00FF0272" w:rsidRDefault="00FF0272" w:rsidP="00FF0272">
      <w:pPr>
        <w:pStyle w:val="Heading3"/>
        <w:rPr>
          <w:rFonts w:ascii="Times New Roman" w:hAnsi="Times New Roman" w:cs="Times New Roman"/>
          <w:b/>
          <w:color w:val="000000" w:themeColor="text1"/>
          <w:sz w:val="22"/>
          <w:szCs w:val="22"/>
        </w:rPr>
      </w:pPr>
      <w:r w:rsidRPr="00FF0272">
        <w:rPr>
          <w:rFonts w:ascii="Times New Roman" w:hAnsi="Times New Roman" w:cs="Times New Roman"/>
          <w:b/>
          <w:color w:val="000000" w:themeColor="text1"/>
          <w:sz w:val="22"/>
          <w:szCs w:val="22"/>
        </w:rPr>
        <w:t>Article 5 – Obligations of the Institute</w:t>
      </w:r>
    </w:p>
    <w:p w:rsidR="00FF0272" w:rsidRPr="00FF0272" w:rsidRDefault="00FF0272" w:rsidP="00FF0272">
      <w:pPr>
        <w:pStyle w:val="NormalWeb"/>
        <w:rPr>
          <w:color w:val="000000" w:themeColor="text1"/>
          <w:sz w:val="22"/>
          <w:szCs w:val="22"/>
        </w:rPr>
      </w:pPr>
      <w:r w:rsidRPr="00FF0272">
        <w:rPr>
          <w:color w:val="000000" w:themeColor="text1"/>
          <w:sz w:val="22"/>
          <w:szCs w:val="22"/>
        </w:rPr>
        <w:t>5.1 The Institute recognizes the Sponsor as a ________________________ (insert category) and undertakes to ensure corresponding visibility and image recognition, as indicated in the Notice.</w:t>
      </w:r>
    </w:p>
    <w:p w:rsidR="00FF0272" w:rsidRPr="00FF0272" w:rsidRDefault="00FF0272" w:rsidP="00FF0272">
      <w:pPr>
        <w:pStyle w:val="NormalWeb"/>
        <w:rPr>
          <w:color w:val="000000" w:themeColor="text1"/>
          <w:sz w:val="22"/>
          <w:szCs w:val="22"/>
        </w:rPr>
      </w:pPr>
      <w:r w:rsidRPr="00FF0272">
        <w:rPr>
          <w:color w:val="000000" w:themeColor="text1"/>
          <w:sz w:val="22"/>
          <w:szCs w:val="22"/>
        </w:rPr>
        <w:t>5.2 The Institute’s obligations are subject to the actual performance by the Sponsor as provided in Article 4 above.</w:t>
      </w:r>
    </w:p>
    <w:p w:rsidR="00FF0272" w:rsidRPr="00FF0272" w:rsidRDefault="00FF0272" w:rsidP="00FF0272">
      <w:pPr>
        <w:pStyle w:val="Heading3"/>
        <w:rPr>
          <w:rFonts w:ascii="Times New Roman" w:hAnsi="Times New Roman" w:cs="Times New Roman"/>
          <w:b/>
          <w:color w:val="000000" w:themeColor="text1"/>
          <w:sz w:val="22"/>
          <w:szCs w:val="22"/>
        </w:rPr>
      </w:pPr>
      <w:r w:rsidRPr="00FF0272">
        <w:rPr>
          <w:rFonts w:ascii="Times New Roman" w:hAnsi="Times New Roman" w:cs="Times New Roman"/>
          <w:b/>
          <w:color w:val="000000" w:themeColor="text1"/>
          <w:sz w:val="22"/>
          <w:szCs w:val="22"/>
        </w:rPr>
        <w:lastRenderedPageBreak/>
        <w:t>Article 6 – Traceability of Financial Transactions</w:t>
      </w:r>
    </w:p>
    <w:p w:rsidR="00FF0272" w:rsidRPr="00FF0272" w:rsidRDefault="00FF0272" w:rsidP="00FF0272">
      <w:pPr>
        <w:pStyle w:val="NormalWeb"/>
        <w:rPr>
          <w:color w:val="000000" w:themeColor="text1"/>
          <w:sz w:val="22"/>
          <w:szCs w:val="22"/>
        </w:rPr>
      </w:pPr>
      <w:r w:rsidRPr="00FF0272">
        <w:rPr>
          <w:color w:val="000000" w:themeColor="text1"/>
          <w:sz w:val="22"/>
          <w:szCs w:val="22"/>
        </w:rPr>
        <w:t>6.1 By signing this Agreement, the Sponsor undertakes to comply with the financial traceability requirements set out in Law No. 136 of 13 August 2010.</w:t>
      </w:r>
    </w:p>
    <w:p w:rsidR="00FF0272" w:rsidRPr="00FF0272" w:rsidRDefault="00FF0272" w:rsidP="00FF0272">
      <w:pPr>
        <w:pStyle w:val="NormalWeb"/>
        <w:rPr>
          <w:color w:val="000000" w:themeColor="text1"/>
          <w:sz w:val="22"/>
          <w:szCs w:val="22"/>
        </w:rPr>
      </w:pPr>
      <w:r w:rsidRPr="00FF0272">
        <w:rPr>
          <w:color w:val="000000" w:themeColor="text1"/>
          <w:sz w:val="22"/>
          <w:szCs w:val="22"/>
        </w:rPr>
        <w:t>6.2 Pursuant to the same Law, the unique project identification code (CIG) is as follows: ____________________ (to be filled by the Institute).</w:t>
      </w:r>
    </w:p>
    <w:p w:rsidR="00FF0272" w:rsidRPr="00FF0272" w:rsidRDefault="00FF0272" w:rsidP="00FF0272">
      <w:pPr>
        <w:pStyle w:val="Heading3"/>
        <w:rPr>
          <w:rFonts w:ascii="Times New Roman" w:hAnsi="Times New Roman" w:cs="Times New Roman"/>
          <w:b/>
          <w:color w:val="000000" w:themeColor="text1"/>
          <w:sz w:val="22"/>
          <w:szCs w:val="22"/>
        </w:rPr>
      </w:pPr>
      <w:r w:rsidRPr="00FF0272">
        <w:rPr>
          <w:rFonts w:ascii="Times New Roman" w:hAnsi="Times New Roman" w:cs="Times New Roman"/>
          <w:b/>
          <w:color w:val="000000" w:themeColor="text1"/>
          <w:sz w:val="22"/>
          <w:szCs w:val="22"/>
        </w:rPr>
        <w:t>Article 7 – Prohibition of Assignment</w:t>
      </w:r>
    </w:p>
    <w:p w:rsidR="00FF0272" w:rsidRPr="00FF0272" w:rsidRDefault="00FF0272" w:rsidP="00FF0272">
      <w:pPr>
        <w:pStyle w:val="NormalWeb"/>
        <w:rPr>
          <w:color w:val="000000" w:themeColor="text1"/>
          <w:sz w:val="22"/>
          <w:szCs w:val="22"/>
        </w:rPr>
      </w:pPr>
      <w:r w:rsidRPr="00FF0272">
        <w:rPr>
          <w:color w:val="000000" w:themeColor="text1"/>
          <w:sz w:val="22"/>
          <w:szCs w:val="22"/>
        </w:rPr>
        <w:t>7.1 The Sponsor may not, in whole or in part, assign or transfer this Agreement, or any rights or obligations arising therefrom, to third parties without the Institute’s prior written consent.</w:t>
      </w:r>
    </w:p>
    <w:p w:rsidR="00FF0272" w:rsidRPr="00FF0272" w:rsidRDefault="00FF0272" w:rsidP="00FF0272">
      <w:pPr>
        <w:pStyle w:val="Heading3"/>
        <w:rPr>
          <w:rFonts w:ascii="Times New Roman" w:hAnsi="Times New Roman" w:cs="Times New Roman"/>
          <w:b/>
          <w:color w:val="000000" w:themeColor="text1"/>
          <w:sz w:val="22"/>
          <w:szCs w:val="22"/>
        </w:rPr>
      </w:pPr>
      <w:r w:rsidRPr="00FF0272">
        <w:rPr>
          <w:rFonts w:ascii="Times New Roman" w:hAnsi="Times New Roman" w:cs="Times New Roman"/>
          <w:b/>
          <w:color w:val="000000" w:themeColor="text1"/>
          <w:sz w:val="22"/>
          <w:szCs w:val="22"/>
        </w:rPr>
        <w:t>Article 8 – Termination and Withdrawal</w:t>
      </w:r>
    </w:p>
    <w:p w:rsidR="00FF0272" w:rsidRPr="00FF0272" w:rsidRDefault="00FF0272" w:rsidP="00FF0272">
      <w:pPr>
        <w:pStyle w:val="NormalWeb"/>
        <w:rPr>
          <w:color w:val="000000" w:themeColor="text1"/>
          <w:sz w:val="22"/>
          <w:szCs w:val="22"/>
        </w:rPr>
      </w:pPr>
      <w:r w:rsidRPr="00FF0272">
        <w:rPr>
          <w:color w:val="000000" w:themeColor="text1"/>
          <w:sz w:val="22"/>
          <w:szCs w:val="22"/>
        </w:rPr>
        <w:t>8.1 The Institute may terminate this Agreement, after written notice to comply, in the event of</w:t>
      </w:r>
      <w:proofErr w:type="gramStart"/>
      <w:r w:rsidRPr="00FF0272">
        <w:rPr>
          <w:color w:val="000000" w:themeColor="text1"/>
          <w:sz w:val="22"/>
          <w:szCs w:val="22"/>
        </w:rPr>
        <w:t>:</w:t>
      </w:r>
      <w:proofErr w:type="gramEnd"/>
      <w:r w:rsidRPr="00FF0272">
        <w:rPr>
          <w:color w:val="000000" w:themeColor="text1"/>
          <w:sz w:val="22"/>
          <w:szCs w:val="22"/>
        </w:rPr>
        <w:br/>
        <w:t>a) failure by the Sponsor to perform its obligations under Article 4;</w:t>
      </w:r>
      <w:r w:rsidRPr="00FF0272">
        <w:rPr>
          <w:color w:val="000000" w:themeColor="text1"/>
          <w:sz w:val="22"/>
          <w:szCs w:val="22"/>
        </w:rPr>
        <w:br/>
        <w:t>b) serious or repeated breach of other contractual obligations.</w:t>
      </w:r>
    </w:p>
    <w:p w:rsidR="00FF0272" w:rsidRPr="00FF0272" w:rsidRDefault="00FF0272" w:rsidP="00FF0272">
      <w:pPr>
        <w:pStyle w:val="NormalWeb"/>
        <w:rPr>
          <w:color w:val="000000" w:themeColor="text1"/>
          <w:sz w:val="22"/>
          <w:szCs w:val="22"/>
        </w:rPr>
      </w:pPr>
      <w:r w:rsidRPr="00FF0272">
        <w:rPr>
          <w:color w:val="000000" w:themeColor="text1"/>
          <w:sz w:val="22"/>
          <w:szCs w:val="22"/>
        </w:rPr>
        <w:t>8.2 The Agreement shall be automatically terminated in the event of:</w:t>
      </w:r>
      <w:r w:rsidRPr="00FF0272">
        <w:rPr>
          <w:color w:val="000000" w:themeColor="text1"/>
          <w:sz w:val="22"/>
          <w:szCs w:val="22"/>
        </w:rPr>
        <w:br/>
        <w:t>a) verification of the loss or absence of eligibility requirements referred to in Annex B of the Notice;</w:t>
      </w:r>
      <w:r w:rsidRPr="00FF0272">
        <w:rPr>
          <w:color w:val="000000" w:themeColor="text1"/>
          <w:sz w:val="22"/>
          <w:szCs w:val="22"/>
        </w:rPr>
        <w:br/>
        <w:t>b) determination of a conflict of interest between the Institute’s institutional activities and the Sponsor’s business activities;</w:t>
      </w:r>
      <w:r w:rsidRPr="00FF0272">
        <w:rPr>
          <w:color w:val="000000" w:themeColor="text1"/>
          <w:sz w:val="22"/>
          <w:szCs w:val="22"/>
        </w:rPr>
        <w:br/>
        <w:t>c) acts or conduct by the Sponsor deemed detrimental to the Institute’s reputation;</w:t>
      </w:r>
      <w:r w:rsidRPr="00FF0272">
        <w:rPr>
          <w:color w:val="000000" w:themeColor="text1"/>
          <w:sz w:val="22"/>
          <w:szCs w:val="22"/>
        </w:rPr>
        <w:br/>
        <w:t>d) violation of the financial traceability obligations set out in Article 6;</w:t>
      </w:r>
      <w:r w:rsidRPr="00FF0272">
        <w:rPr>
          <w:color w:val="000000" w:themeColor="text1"/>
          <w:sz w:val="22"/>
          <w:szCs w:val="22"/>
        </w:rPr>
        <w:br/>
        <w:t>e) breach of the prohibition of assignment under Article 7.</w:t>
      </w:r>
    </w:p>
    <w:p w:rsidR="00FF0272" w:rsidRPr="00FF0272" w:rsidRDefault="00FF0272" w:rsidP="00FF0272">
      <w:pPr>
        <w:pStyle w:val="NormalWeb"/>
        <w:rPr>
          <w:color w:val="000000" w:themeColor="text1"/>
          <w:sz w:val="22"/>
          <w:szCs w:val="22"/>
        </w:rPr>
      </w:pPr>
      <w:r w:rsidRPr="00FF0272">
        <w:rPr>
          <w:color w:val="000000" w:themeColor="text1"/>
          <w:sz w:val="22"/>
          <w:szCs w:val="22"/>
        </w:rPr>
        <w:t>8.3 The Institute reserves the right to withdraw from this Agreement at any time, for reasons of foreign policy, without conditions, limitations, or penalties.</w:t>
      </w:r>
    </w:p>
    <w:p w:rsidR="00FF0272" w:rsidRPr="00FF0272" w:rsidRDefault="00FF0272" w:rsidP="00FF0272">
      <w:pPr>
        <w:pStyle w:val="NormalWeb"/>
        <w:rPr>
          <w:color w:val="000000" w:themeColor="text1"/>
          <w:sz w:val="22"/>
          <w:szCs w:val="22"/>
        </w:rPr>
      </w:pPr>
      <w:r w:rsidRPr="00FF0272">
        <w:rPr>
          <w:color w:val="000000" w:themeColor="text1"/>
          <w:sz w:val="22"/>
          <w:szCs w:val="22"/>
        </w:rPr>
        <w:t>8.4 In the cases referred to in Articles 8.2 and 8.3, the Sponsor shall be entitled to the return of any contributions already paid and of any goods supplied but not yet used, with no further claim over items already utilized.</w:t>
      </w:r>
    </w:p>
    <w:p w:rsidR="00FF0272" w:rsidRPr="00FF0272" w:rsidRDefault="00FF0272" w:rsidP="00FF0272">
      <w:pPr>
        <w:pStyle w:val="Heading3"/>
        <w:rPr>
          <w:rFonts w:ascii="Times New Roman" w:hAnsi="Times New Roman" w:cs="Times New Roman"/>
          <w:b/>
          <w:color w:val="000000" w:themeColor="text1"/>
          <w:sz w:val="22"/>
          <w:szCs w:val="22"/>
        </w:rPr>
      </w:pPr>
      <w:r w:rsidRPr="00FF0272">
        <w:rPr>
          <w:rFonts w:ascii="Times New Roman" w:hAnsi="Times New Roman" w:cs="Times New Roman"/>
          <w:b/>
          <w:color w:val="000000" w:themeColor="text1"/>
          <w:sz w:val="22"/>
          <w:szCs w:val="22"/>
        </w:rPr>
        <w:t>Article 9 – General Provisions</w:t>
      </w:r>
    </w:p>
    <w:p w:rsidR="00FF0272" w:rsidRPr="00FF0272" w:rsidRDefault="00FF0272" w:rsidP="00FF0272">
      <w:pPr>
        <w:pStyle w:val="NormalWeb"/>
        <w:rPr>
          <w:color w:val="000000" w:themeColor="text1"/>
          <w:sz w:val="22"/>
          <w:szCs w:val="22"/>
        </w:rPr>
      </w:pPr>
      <w:r w:rsidRPr="00FF0272">
        <w:rPr>
          <w:color w:val="000000" w:themeColor="text1"/>
          <w:sz w:val="22"/>
          <w:szCs w:val="22"/>
        </w:rPr>
        <w:t>9.1 Any amendment to this Agreement shall be made in writing and signed by both Parties.</w:t>
      </w:r>
    </w:p>
    <w:p w:rsidR="00FF0272" w:rsidRPr="00FF0272" w:rsidRDefault="00FF0272" w:rsidP="00FF0272">
      <w:pPr>
        <w:pStyle w:val="NormalWeb"/>
        <w:rPr>
          <w:color w:val="000000" w:themeColor="text1"/>
          <w:sz w:val="22"/>
          <w:szCs w:val="22"/>
        </w:rPr>
      </w:pPr>
      <w:r w:rsidRPr="00FF0272">
        <w:rPr>
          <w:color w:val="000000" w:themeColor="text1"/>
          <w:sz w:val="22"/>
          <w:szCs w:val="22"/>
        </w:rPr>
        <w:t>9.2 Should one or more provisions of this Agreement be deemed invalid or ineffective, the remaining provisions shall remain in force, unless the invalid clauses are deemed essential to the Agreement.</w:t>
      </w:r>
    </w:p>
    <w:p w:rsidR="00FF0272" w:rsidRPr="00FF0272" w:rsidRDefault="00FF0272" w:rsidP="00FF0272">
      <w:pPr>
        <w:pStyle w:val="Heading3"/>
        <w:rPr>
          <w:rFonts w:ascii="Times New Roman" w:hAnsi="Times New Roman" w:cs="Times New Roman"/>
          <w:b/>
          <w:color w:val="000000" w:themeColor="text1"/>
          <w:sz w:val="22"/>
          <w:szCs w:val="22"/>
        </w:rPr>
      </w:pPr>
      <w:r w:rsidRPr="00FF0272">
        <w:rPr>
          <w:rFonts w:ascii="Times New Roman" w:hAnsi="Times New Roman" w:cs="Times New Roman"/>
          <w:b/>
          <w:color w:val="000000" w:themeColor="text1"/>
          <w:sz w:val="22"/>
          <w:szCs w:val="22"/>
        </w:rPr>
        <w:t>Article 10 – Public Disclosure</w:t>
      </w:r>
    </w:p>
    <w:p w:rsidR="00FF0272" w:rsidRPr="00FF0272" w:rsidRDefault="00FF0272" w:rsidP="00FF0272">
      <w:pPr>
        <w:pStyle w:val="NormalWeb"/>
        <w:rPr>
          <w:color w:val="000000" w:themeColor="text1"/>
          <w:sz w:val="22"/>
          <w:szCs w:val="22"/>
        </w:rPr>
      </w:pPr>
      <w:r w:rsidRPr="00FF0272">
        <w:rPr>
          <w:color w:val="000000" w:themeColor="text1"/>
          <w:sz w:val="22"/>
          <w:szCs w:val="22"/>
        </w:rPr>
        <w:t>The Sponsor authorizes the Italian Cultural Institute in London to publish information regarding this Agreement on its official website.</w:t>
      </w:r>
    </w:p>
    <w:p w:rsidR="00FF0272" w:rsidRPr="00FF0272" w:rsidRDefault="00FF0272" w:rsidP="00FF0272">
      <w:pPr>
        <w:pStyle w:val="Heading3"/>
        <w:rPr>
          <w:rFonts w:ascii="Times New Roman" w:hAnsi="Times New Roman" w:cs="Times New Roman"/>
          <w:b/>
          <w:color w:val="000000" w:themeColor="text1"/>
          <w:sz w:val="22"/>
          <w:szCs w:val="22"/>
        </w:rPr>
      </w:pPr>
      <w:r w:rsidRPr="00FF0272">
        <w:rPr>
          <w:rFonts w:ascii="Times New Roman" w:hAnsi="Times New Roman" w:cs="Times New Roman"/>
          <w:b/>
          <w:color w:val="000000" w:themeColor="text1"/>
          <w:sz w:val="22"/>
          <w:szCs w:val="22"/>
        </w:rPr>
        <w:lastRenderedPageBreak/>
        <w:t>Article 11 – Privacy</w:t>
      </w:r>
    </w:p>
    <w:p w:rsidR="00FF0272" w:rsidRPr="00FF0272" w:rsidRDefault="00FF0272" w:rsidP="00FF0272">
      <w:pPr>
        <w:pStyle w:val="NormalWeb"/>
        <w:rPr>
          <w:color w:val="000000" w:themeColor="text1"/>
          <w:sz w:val="22"/>
          <w:szCs w:val="22"/>
        </w:rPr>
      </w:pPr>
      <w:r w:rsidRPr="00FF0272">
        <w:rPr>
          <w:color w:val="000000" w:themeColor="text1"/>
          <w:sz w:val="22"/>
          <w:szCs w:val="22"/>
        </w:rPr>
        <w:t>The Institute guarantees the protection of personal data provided by the Sponsor in accordance with Italian legislation on the protection of natural persons with regard to the processing of personal data, as set out in Annex C. By signing the privacy notice, the Sponsor consents to the processing of its personal data by the Institute.</w:t>
      </w:r>
    </w:p>
    <w:p w:rsidR="00FF0272" w:rsidRPr="00FF0272" w:rsidRDefault="00FF0272" w:rsidP="00FF0272">
      <w:pPr>
        <w:pStyle w:val="NormalWeb"/>
        <w:rPr>
          <w:color w:val="000000" w:themeColor="text1"/>
          <w:sz w:val="22"/>
          <w:szCs w:val="22"/>
        </w:rPr>
      </w:pPr>
      <w:r w:rsidRPr="00FF0272">
        <w:rPr>
          <w:color w:val="000000" w:themeColor="text1"/>
          <w:sz w:val="22"/>
          <w:szCs w:val="22"/>
        </w:rPr>
        <w:t>Both the Institute and the Sponsor are responsible for any breach of the obligations imposed by applicable data protection laws. The Sponsor shall comply with all relevant legislative and regulatory provisions in the performance of this Agreement.</w:t>
      </w:r>
    </w:p>
    <w:p w:rsidR="00FF0272" w:rsidRPr="00FF0272" w:rsidRDefault="00FF0272" w:rsidP="00FF0272">
      <w:pPr>
        <w:pStyle w:val="Heading3"/>
        <w:rPr>
          <w:rFonts w:ascii="Times New Roman" w:hAnsi="Times New Roman" w:cs="Times New Roman"/>
          <w:b/>
          <w:color w:val="000000" w:themeColor="text1"/>
          <w:sz w:val="22"/>
          <w:szCs w:val="22"/>
        </w:rPr>
      </w:pPr>
      <w:r w:rsidRPr="00FF0272">
        <w:rPr>
          <w:rFonts w:ascii="Times New Roman" w:hAnsi="Times New Roman" w:cs="Times New Roman"/>
          <w:b/>
          <w:color w:val="000000" w:themeColor="text1"/>
          <w:sz w:val="22"/>
          <w:szCs w:val="22"/>
        </w:rPr>
        <w:t>Article 12 – Governing Law and Jurisdiction</w:t>
      </w:r>
    </w:p>
    <w:p w:rsidR="00FF0272" w:rsidRPr="00FF0272" w:rsidRDefault="00FF0272" w:rsidP="00FF0272">
      <w:pPr>
        <w:pStyle w:val="NormalWeb"/>
        <w:rPr>
          <w:color w:val="000000" w:themeColor="text1"/>
          <w:sz w:val="22"/>
          <w:szCs w:val="22"/>
        </w:rPr>
      </w:pPr>
      <w:r w:rsidRPr="00FF0272">
        <w:rPr>
          <w:color w:val="000000" w:themeColor="text1"/>
          <w:sz w:val="22"/>
          <w:szCs w:val="22"/>
        </w:rPr>
        <w:t>12.1 This Agreement shall be governed by and interpreted in accordance with Italian law, insofar as compatible with local regulations.</w:t>
      </w:r>
    </w:p>
    <w:p w:rsidR="00FF0272" w:rsidRPr="00FF0272" w:rsidRDefault="00FF0272" w:rsidP="00FF0272">
      <w:pPr>
        <w:pStyle w:val="NormalWeb"/>
        <w:rPr>
          <w:color w:val="000000" w:themeColor="text1"/>
          <w:sz w:val="22"/>
          <w:szCs w:val="22"/>
        </w:rPr>
      </w:pPr>
      <w:r w:rsidRPr="00FF0272">
        <w:rPr>
          <w:color w:val="000000" w:themeColor="text1"/>
          <w:sz w:val="22"/>
          <w:szCs w:val="22"/>
        </w:rPr>
        <w:t>12.2 Any dispute arising between the Parties concerning the formation, interpretation, performance, or termination of this Agreement shall fall under the jurisdiction of the Courts of the United Kingdom.</w:t>
      </w:r>
    </w:p>
    <w:p w:rsidR="00FF0272" w:rsidRPr="00FF0272" w:rsidRDefault="00FF0272" w:rsidP="00FF0272">
      <w:pPr>
        <w:pStyle w:val="NormalWeb"/>
        <w:rPr>
          <w:color w:val="000000" w:themeColor="text1"/>
          <w:sz w:val="22"/>
          <w:szCs w:val="22"/>
        </w:rPr>
      </w:pPr>
      <w:r w:rsidRPr="00FF0272">
        <w:rPr>
          <w:rStyle w:val="Strong"/>
          <w:color w:val="000000" w:themeColor="text1"/>
          <w:sz w:val="22"/>
          <w:szCs w:val="22"/>
        </w:rPr>
        <w:t>SIGNED AND AGREED</w:t>
      </w:r>
    </w:p>
    <w:p w:rsidR="00FF0272" w:rsidRDefault="00FF0272" w:rsidP="00FF0272">
      <w:pPr>
        <w:pStyle w:val="NormalWeb"/>
        <w:rPr>
          <w:color w:val="000000" w:themeColor="text1"/>
          <w:sz w:val="22"/>
          <w:szCs w:val="22"/>
        </w:rPr>
      </w:pPr>
      <w:r w:rsidRPr="00FF0272">
        <w:rPr>
          <w:color w:val="000000" w:themeColor="text1"/>
          <w:sz w:val="22"/>
          <w:szCs w:val="22"/>
        </w:rPr>
        <w:t>London, ___________</w:t>
      </w:r>
    </w:p>
    <w:p w:rsidR="00FF0272" w:rsidRPr="00FF0272" w:rsidRDefault="00FF0272" w:rsidP="00FF0272">
      <w:pPr>
        <w:pStyle w:val="NormalWeb"/>
        <w:rPr>
          <w:color w:val="000000" w:themeColor="text1"/>
          <w:sz w:val="22"/>
          <w:szCs w:val="22"/>
        </w:rPr>
      </w:pPr>
    </w:p>
    <w:tbl>
      <w:tblPr>
        <w:tblW w:w="10184" w:type="dxa"/>
        <w:tblCellSpacing w:w="15" w:type="dxa"/>
        <w:tblCellMar>
          <w:top w:w="15" w:type="dxa"/>
          <w:left w:w="15" w:type="dxa"/>
          <w:bottom w:w="15" w:type="dxa"/>
          <w:right w:w="15" w:type="dxa"/>
        </w:tblCellMar>
        <w:tblLook w:val="04A0" w:firstRow="1" w:lastRow="0" w:firstColumn="1" w:lastColumn="0" w:noHBand="0" w:noVBand="1"/>
      </w:tblPr>
      <w:tblGrid>
        <w:gridCol w:w="2676"/>
        <w:gridCol w:w="7508"/>
      </w:tblGrid>
      <w:tr w:rsidR="00FF0272" w:rsidRPr="00FF0272" w:rsidTr="00FF0272">
        <w:trPr>
          <w:trHeight w:val="493"/>
          <w:tblHeader/>
          <w:tblCellSpacing w:w="15" w:type="dxa"/>
        </w:trPr>
        <w:tc>
          <w:tcPr>
            <w:tcW w:w="0" w:type="auto"/>
            <w:vAlign w:val="center"/>
            <w:hideMark/>
          </w:tcPr>
          <w:p w:rsidR="00FF0272" w:rsidRPr="00FF0272" w:rsidRDefault="00FF0272">
            <w:pPr>
              <w:jc w:val="center"/>
              <w:rPr>
                <w:rFonts w:cs="Times New Roman"/>
                <w:b/>
                <w:bCs/>
                <w:color w:val="000000" w:themeColor="text1"/>
              </w:rPr>
            </w:pPr>
            <w:r w:rsidRPr="00FF0272">
              <w:rPr>
                <w:rFonts w:cs="Times New Roman"/>
                <w:b/>
                <w:bCs/>
                <w:color w:val="000000" w:themeColor="text1"/>
              </w:rPr>
              <w:t>For the Sponsor</w:t>
            </w:r>
          </w:p>
        </w:tc>
        <w:tc>
          <w:tcPr>
            <w:tcW w:w="0" w:type="auto"/>
            <w:vAlign w:val="center"/>
            <w:hideMark/>
          </w:tcPr>
          <w:p w:rsidR="00FF0272" w:rsidRPr="00FF0272" w:rsidRDefault="00FF0272">
            <w:pPr>
              <w:jc w:val="center"/>
              <w:rPr>
                <w:rFonts w:cs="Times New Roman"/>
                <w:b/>
                <w:bCs/>
                <w:color w:val="000000" w:themeColor="text1"/>
              </w:rPr>
            </w:pPr>
            <w:r w:rsidRPr="00FF0272">
              <w:rPr>
                <w:rFonts w:cs="Times New Roman"/>
                <w:b/>
                <w:bCs/>
                <w:color w:val="000000" w:themeColor="text1"/>
              </w:rPr>
              <w:t>The Director</w:t>
            </w:r>
          </w:p>
        </w:tc>
      </w:tr>
      <w:tr w:rsidR="00FF0272" w:rsidRPr="00FF0272" w:rsidTr="00FF0272">
        <w:trPr>
          <w:trHeight w:val="493"/>
          <w:tblCellSpacing w:w="15" w:type="dxa"/>
        </w:trPr>
        <w:tc>
          <w:tcPr>
            <w:tcW w:w="0" w:type="auto"/>
            <w:vAlign w:val="center"/>
            <w:hideMark/>
          </w:tcPr>
          <w:p w:rsidR="00FF0272" w:rsidRPr="00FF0272" w:rsidRDefault="00FF0272">
            <w:pPr>
              <w:jc w:val="left"/>
              <w:rPr>
                <w:rFonts w:cs="Times New Roman"/>
                <w:color w:val="000000" w:themeColor="text1"/>
              </w:rPr>
            </w:pPr>
            <w:r w:rsidRPr="00FF0272">
              <w:rPr>
                <w:rFonts w:cs="Times New Roman"/>
                <w:color w:val="000000" w:themeColor="text1"/>
              </w:rPr>
              <w:t>___________________</w:t>
            </w:r>
          </w:p>
        </w:tc>
        <w:tc>
          <w:tcPr>
            <w:tcW w:w="0" w:type="auto"/>
            <w:vAlign w:val="center"/>
            <w:hideMark/>
          </w:tcPr>
          <w:p w:rsidR="00FF0272" w:rsidRPr="00FF0272" w:rsidRDefault="00FF0272">
            <w:pPr>
              <w:rPr>
                <w:rFonts w:cs="Times New Roman"/>
                <w:color w:val="000000" w:themeColor="text1"/>
              </w:rPr>
            </w:pPr>
            <w:r>
              <w:rPr>
                <w:rStyle w:val="Strong"/>
                <w:rFonts w:cs="Times New Roman"/>
                <w:color w:val="000000" w:themeColor="text1"/>
              </w:rPr>
              <w:t xml:space="preserve">                                                                          </w:t>
            </w:r>
            <w:r w:rsidRPr="00FF0272">
              <w:rPr>
                <w:rStyle w:val="Strong"/>
                <w:rFonts w:cs="Times New Roman"/>
                <w:color w:val="000000" w:themeColor="text1"/>
              </w:rPr>
              <w:t>Francesco Bongarrà</w:t>
            </w:r>
          </w:p>
        </w:tc>
      </w:tr>
      <w:tr w:rsidR="00FF0272" w:rsidRPr="00FF0272" w:rsidTr="00FF0272">
        <w:trPr>
          <w:trHeight w:val="493"/>
          <w:tblCellSpacing w:w="15" w:type="dxa"/>
        </w:trPr>
        <w:tc>
          <w:tcPr>
            <w:tcW w:w="0" w:type="auto"/>
            <w:vAlign w:val="center"/>
          </w:tcPr>
          <w:p w:rsidR="00FF0272" w:rsidRPr="00FF0272" w:rsidRDefault="00FF0272">
            <w:pPr>
              <w:jc w:val="left"/>
              <w:rPr>
                <w:rFonts w:cs="Times New Roman"/>
                <w:color w:val="000000" w:themeColor="text1"/>
              </w:rPr>
            </w:pPr>
          </w:p>
        </w:tc>
        <w:tc>
          <w:tcPr>
            <w:tcW w:w="0" w:type="auto"/>
            <w:vAlign w:val="center"/>
          </w:tcPr>
          <w:p w:rsidR="00FF0272" w:rsidRPr="00FF0272" w:rsidRDefault="00FF0272">
            <w:pPr>
              <w:rPr>
                <w:rStyle w:val="Strong"/>
                <w:rFonts w:cs="Times New Roman"/>
                <w:color w:val="000000" w:themeColor="text1"/>
              </w:rPr>
            </w:pPr>
          </w:p>
        </w:tc>
      </w:tr>
    </w:tbl>
    <w:p w:rsidR="00967D9F" w:rsidRPr="00FF0272" w:rsidRDefault="00967D9F" w:rsidP="00967D9F">
      <w:pPr>
        <w:spacing w:after="0" w:line="240" w:lineRule="auto"/>
        <w:rPr>
          <w:rFonts w:cs="Times New Roman"/>
          <w:color w:val="000000" w:themeColor="text1"/>
          <w:lang w:val="it-IT"/>
        </w:rPr>
      </w:pPr>
    </w:p>
    <w:sectPr w:rsidR="00967D9F" w:rsidRPr="00FF027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1BA" w:rsidRDefault="007301BA" w:rsidP="00EA2044">
      <w:pPr>
        <w:spacing w:after="0" w:line="240" w:lineRule="auto"/>
      </w:pPr>
      <w:r>
        <w:separator/>
      </w:r>
    </w:p>
  </w:endnote>
  <w:endnote w:type="continuationSeparator" w:id="0">
    <w:p w:rsidR="007301BA" w:rsidRDefault="007301BA" w:rsidP="00EA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E2B" w:rsidRDefault="00F60E2B" w:rsidP="00F60E2B">
    <w:pPr>
      <w:pStyle w:val="Header"/>
    </w:pPr>
  </w:p>
  <w:sdt>
    <w:sdtPr>
      <w:id w:val="1467551355"/>
      <w:docPartObj>
        <w:docPartGallery w:val="Page Numbers (Bottom of Page)"/>
        <w:docPartUnique/>
      </w:docPartObj>
    </w:sdtPr>
    <w:sdtEndPr>
      <w:rPr>
        <w:rFonts w:cs="Times New Roman"/>
        <w:noProof/>
      </w:rPr>
    </w:sdtEndPr>
    <w:sdtContent>
      <w:p w:rsidR="00F60E2B" w:rsidRPr="001141AF" w:rsidRDefault="00F60E2B" w:rsidP="00F60E2B">
        <w:pPr>
          <w:pStyle w:val="Footer"/>
          <w:jc w:val="center"/>
          <w:rPr>
            <w:lang w:val="it-IT"/>
          </w:rPr>
        </w:pPr>
        <w:r w:rsidRPr="008A5EC4">
          <w:rPr>
            <w:rFonts w:ascii="Palatino Linotype" w:hAnsi="Palatino Linotype"/>
            <w:i/>
            <w:sz w:val="16"/>
            <w:szCs w:val="16"/>
            <w:lang w:val="it-IT"/>
          </w:rPr>
          <w:t>39, Belgrave</w:t>
        </w:r>
        <w:r>
          <w:rPr>
            <w:rFonts w:ascii="Palatino Linotype" w:hAnsi="Palatino Linotype"/>
            <w:i/>
            <w:sz w:val="16"/>
            <w:szCs w:val="16"/>
            <w:lang w:val="it-IT"/>
          </w:rPr>
          <w:t xml:space="preserve"> Square – SW1X 8NX London – Tel. +44 (0)20 7235 1461 – Fax</w:t>
        </w:r>
        <w:r w:rsidRPr="008A5EC4">
          <w:rPr>
            <w:rFonts w:ascii="Palatino Linotype" w:hAnsi="Palatino Linotype"/>
            <w:i/>
            <w:sz w:val="16"/>
            <w:szCs w:val="16"/>
            <w:lang w:val="it-IT"/>
          </w:rPr>
          <w:t xml:space="preserve"> +44 (0)20 7235 4618 – Codice fiscale 80213330584</w:t>
        </w:r>
      </w:p>
      <w:p w:rsidR="00F60E2B" w:rsidRPr="00753929" w:rsidRDefault="006E4635" w:rsidP="00F60E2B">
        <w:pPr>
          <w:pStyle w:val="Footer"/>
          <w:jc w:val="right"/>
          <w:rPr>
            <w:rFonts w:ascii="Palatino Linotype" w:hAnsi="Palatino Linotype"/>
            <w:i/>
            <w:sz w:val="16"/>
            <w:szCs w:val="16"/>
            <w:lang w:val="it-IT"/>
          </w:rPr>
        </w:pPr>
      </w:p>
    </w:sdtContent>
  </w:sdt>
  <w:p w:rsidR="00F60E2B" w:rsidRPr="00F60E2B" w:rsidRDefault="00F60E2B">
    <w:pPr>
      <w:pStyle w:val="Footer"/>
      <w:jc w:val="center"/>
      <w:rPr>
        <w:lang w:val="it-IT"/>
      </w:rPr>
    </w:pPr>
  </w:p>
  <w:p w:rsidR="00F60E2B" w:rsidRDefault="006E4635">
    <w:pPr>
      <w:pStyle w:val="Footer"/>
      <w:jc w:val="center"/>
    </w:pPr>
    <w:sdt>
      <w:sdtPr>
        <w:id w:val="1061443599"/>
        <w:docPartObj>
          <w:docPartGallery w:val="Page Numbers (Bottom of Page)"/>
          <w:docPartUnique/>
        </w:docPartObj>
      </w:sdtPr>
      <w:sdtEndPr>
        <w:rPr>
          <w:noProof/>
        </w:rPr>
      </w:sdtEndPr>
      <w:sdtContent>
        <w:r w:rsidR="00F60E2B">
          <w:fldChar w:fldCharType="begin"/>
        </w:r>
        <w:r w:rsidR="00F60E2B">
          <w:instrText xml:space="preserve"> PAGE   \* MERGEFORMAT </w:instrText>
        </w:r>
        <w:r w:rsidR="00F60E2B">
          <w:fldChar w:fldCharType="separate"/>
        </w:r>
        <w:r>
          <w:rPr>
            <w:noProof/>
          </w:rPr>
          <w:t>4</w:t>
        </w:r>
        <w:r w:rsidR="00F60E2B">
          <w:rPr>
            <w:noProof/>
          </w:rPr>
          <w:fldChar w:fldCharType="end"/>
        </w:r>
      </w:sdtContent>
    </w:sdt>
  </w:p>
  <w:p w:rsidR="00F60E2B" w:rsidRPr="00F60E2B" w:rsidRDefault="00F60E2B">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1BA" w:rsidRDefault="007301BA" w:rsidP="00EA2044">
      <w:pPr>
        <w:spacing w:after="0" w:line="240" w:lineRule="auto"/>
      </w:pPr>
      <w:r>
        <w:separator/>
      </w:r>
    </w:p>
  </w:footnote>
  <w:footnote w:type="continuationSeparator" w:id="0">
    <w:p w:rsidR="007301BA" w:rsidRDefault="007301BA" w:rsidP="00EA2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296"/>
      <w:gridCol w:w="4758"/>
      <w:gridCol w:w="2972"/>
    </w:tblGrid>
    <w:tr w:rsidR="00F60E2B" w:rsidTr="00E75772">
      <w:tc>
        <w:tcPr>
          <w:tcW w:w="675" w:type="dxa"/>
          <w:hideMark/>
        </w:tcPr>
        <w:p w:rsidR="00F60E2B" w:rsidRDefault="00F60E2B" w:rsidP="00F60E2B">
          <w:pPr>
            <w:pStyle w:val="Header"/>
            <w:jc w:val="center"/>
          </w:pPr>
          <w:r>
            <w:rPr>
              <w:noProof/>
              <w:sz w:val="24"/>
              <w:szCs w:val="24"/>
              <w:lang w:eastAsia="en-GB"/>
            </w:rPr>
            <w:drawing>
              <wp:inline distT="0" distB="0" distL="0" distR="0" wp14:anchorId="58DF5244" wp14:editId="0A63F032">
                <wp:extent cx="676275" cy="752475"/>
                <wp:effectExtent l="0" t="0" r="9525" b="9525"/>
                <wp:docPr id="2" name="Picture 2" descr="rsz_stel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z_stell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tc>
      <w:tc>
        <w:tcPr>
          <w:tcW w:w="5843" w:type="dxa"/>
          <w:hideMark/>
        </w:tcPr>
        <w:p w:rsidR="00F60E2B" w:rsidRPr="00437C66" w:rsidRDefault="00F60E2B" w:rsidP="00F60E2B">
          <w:pPr>
            <w:pStyle w:val="Header"/>
            <w:rPr>
              <w:rFonts w:ascii="Palatino Linotype" w:hAnsi="Palatino Linotype"/>
              <w:i/>
              <w:sz w:val="16"/>
              <w:szCs w:val="16"/>
              <w:lang w:val="it-IT"/>
            </w:rPr>
          </w:pPr>
          <w:r w:rsidRPr="00437C66">
            <w:rPr>
              <w:rFonts w:ascii="Palatino Linotype" w:hAnsi="Palatino Linotype"/>
              <w:i/>
              <w:sz w:val="16"/>
              <w:szCs w:val="16"/>
              <w:lang w:val="it-IT"/>
            </w:rPr>
            <w:t>Ministero degli Affari Esteri e della Cooperazione Internazionale</w:t>
          </w:r>
        </w:p>
        <w:p w:rsidR="00F60E2B" w:rsidRPr="00437C66" w:rsidRDefault="00F60E2B" w:rsidP="00F60E2B">
          <w:pPr>
            <w:pStyle w:val="Header"/>
            <w:rPr>
              <w:rFonts w:ascii="Palatino Linotype" w:hAnsi="Palatino Linotype"/>
              <w:i/>
              <w:sz w:val="20"/>
              <w:szCs w:val="20"/>
              <w:lang w:val="it-IT"/>
            </w:rPr>
          </w:pPr>
          <w:r w:rsidRPr="00437C66">
            <w:rPr>
              <w:rFonts w:ascii="Palatino Linotype" w:hAnsi="Palatino Linotype"/>
              <w:i/>
              <w:sz w:val="16"/>
              <w:szCs w:val="16"/>
              <w:lang w:val="it-IT"/>
            </w:rPr>
            <w:t>Istituto Italiano di Cultura di Londra</w:t>
          </w:r>
        </w:p>
      </w:tc>
      <w:tc>
        <w:tcPr>
          <w:tcW w:w="3260" w:type="dxa"/>
          <w:hideMark/>
        </w:tcPr>
        <w:p w:rsidR="00F60E2B" w:rsidRDefault="00F60E2B" w:rsidP="00F60E2B">
          <w:pPr>
            <w:pStyle w:val="Header"/>
            <w:jc w:val="right"/>
          </w:pPr>
          <w:r>
            <w:rPr>
              <w:noProof/>
              <w:lang w:eastAsia="en-GB"/>
            </w:rPr>
            <w:drawing>
              <wp:inline distT="0" distB="0" distL="0" distR="0" wp14:anchorId="37025A73" wp14:editId="7054AEAA">
                <wp:extent cx="1143000" cy="752475"/>
                <wp:effectExtent l="0" t="0" r="0" b="9525"/>
                <wp:docPr id="1" name="Picture 1" descr="rsz_iic-colore-lo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z_iic-colore-lond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52475"/>
                        </a:xfrm>
                        <a:prstGeom prst="rect">
                          <a:avLst/>
                        </a:prstGeom>
                        <a:noFill/>
                        <a:ln>
                          <a:noFill/>
                        </a:ln>
                      </pic:spPr>
                    </pic:pic>
                  </a:graphicData>
                </a:graphic>
              </wp:inline>
            </w:drawing>
          </w:r>
        </w:p>
      </w:tc>
    </w:tr>
  </w:tbl>
  <w:p w:rsidR="00F60E2B" w:rsidRDefault="00F60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53D71"/>
    <w:multiLevelType w:val="hybridMultilevel"/>
    <w:tmpl w:val="5BD67D8C"/>
    <w:lvl w:ilvl="0" w:tplc="85325BB2">
      <w:start w:val="1"/>
      <w:numFmt w:val="decimal"/>
      <w:lvlText w:val="%1."/>
      <w:lvlJc w:val="left"/>
      <w:pPr>
        <w:tabs>
          <w:tab w:val="num" w:pos="785"/>
        </w:tabs>
        <w:ind w:left="785" w:hanging="360"/>
      </w:pPr>
      <w:rPr>
        <w:b/>
        <w:i w:val="0"/>
      </w:rPr>
    </w:lvl>
    <w:lvl w:ilvl="1" w:tplc="9DDA1E88">
      <w:start w:val="1"/>
      <w:numFmt w:val="lowerLetter"/>
      <w:lvlText w:val="%2)"/>
      <w:lvlJc w:val="left"/>
      <w:pPr>
        <w:tabs>
          <w:tab w:val="num" w:pos="1505"/>
        </w:tabs>
        <w:ind w:left="1505" w:hanging="360"/>
      </w:pPr>
      <w:rPr>
        <w:rFonts w:hint="default"/>
      </w:rPr>
    </w:lvl>
    <w:lvl w:ilvl="2" w:tplc="09045A46">
      <w:start w:val="2"/>
      <w:numFmt w:val="bullet"/>
      <w:lvlText w:val="-"/>
      <w:lvlJc w:val="left"/>
      <w:pPr>
        <w:tabs>
          <w:tab w:val="num" w:pos="3101"/>
        </w:tabs>
        <w:ind w:left="3101" w:hanging="1056"/>
      </w:pPr>
      <w:rPr>
        <w:rFonts w:ascii="Times New Roman" w:eastAsia="Times New Roman" w:hAnsi="Times New Roman" w:cs="Times New Roman" w:hint="default"/>
      </w:r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CD"/>
    <w:rsid w:val="002538C6"/>
    <w:rsid w:val="00403150"/>
    <w:rsid w:val="004303A1"/>
    <w:rsid w:val="00693023"/>
    <w:rsid w:val="006E4635"/>
    <w:rsid w:val="007301BA"/>
    <w:rsid w:val="00792CAE"/>
    <w:rsid w:val="008839B0"/>
    <w:rsid w:val="00967D9F"/>
    <w:rsid w:val="009F0A6E"/>
    <w:rsid w:val="00AB0829"/>
    <w:rsid w:val="00B77E20"/>
    <w:rsid w:val="00B83FA7"/>
    <w:rsid w:val="00BA4776"/>
    <w:rsid w:val="00CF5ACD"/>
    <w:rsid w:val="00EA2044"/>
    <w:rsid w:val="00EE6ECD"/>
    <w:rsid w:val="00EE7B48"/>
    <w:rsid w:val="00F60E2B"/>
    <w:rsid w:val="00FE340A"/>
    <w:rsid w:val="00FF0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49BA9A"/>
  <w15:chartTrackingRefBased/>
  <w15:docId w15:val="{895BF6B9-2159-41E7-A286-9F6865A1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272"/>
    <w:pPr>
      <w:jc w:val="both"/>
    </w:pPr>
    <w:rPr>
      <w:rFonts w:ascii="Times New Roman" w:hAnsi="Times New Roman"/>
    </w:rPr>
  </w:style>
  <w:style w:type="paragraph" w:styleId="Heading2">
    <w:name w:val="heading 2"/>
    <w:basedOn w:val="Normal"/>
    <w:next w:val="Normal"/>
    <w:link w:val="Heading2Char"/>
    <w:uiPriority w:val="9"/>
    <w:semiHidden/>
    <w:unhideWhenUsed/>
    <w:qFormat/>
    <w:rsid w:val="00FF02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02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9F0A6E"/>
    <w:pPr>
      <w:keepNext/>
      <w:spacing w:after="0" w:line="240" w:lineRule="auto"/>
      <w:outlineLvl w:val="4"/>
    </w:pPr>
    <w:rPr>
      <w:rFonts w:eastAsia="Times New Roman" w:cs="Times New Roman"/>
      <w:sz w:val="28"/>
      <w:szCs w:val="20"/>
      <w:lang w:val="it-IT"/>
    </w:rPr>
  </w:style>
  <w:style w:type="paragraph" w:styleId="Heading6">
    <w:name w:val="heading 6"/>
    <w:basedOn w:val="Normal"/>
    <w:next w:val="Normal"/>
    <w:link w:val="Heading6Char"/>
    <w:qFormat/>
    <w:rsid w:val="009F0A6E"/>
    <w:pPr>
      <w:keepNext/>
      <w:spacing w:after="0" w:line="240" w:lineRule="auto"/>
      <w:ind w:left="6237"/>
      <w:outlineLvl w:val="5"/>
    </w:pPr>
    <w:rPr>
      <w:rFonts w:eastAsia="Times New Roman" w:cs="Times New Roman"/>
      <w:sz w:val="2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044"/>
  </w:style>
  <w:style w:type="paragraph" w:styleId="Footer">
    <w:name w:val="footer"/>
    <w:basedOn w:val="Normal"/>
    <w:link w:val="FooterChar"/>
    <w:uiPriority w:val="99"/>
    <w:unhideWhenUsed/>
    <w:rsid w:val="00EA2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044"/>
  </w:style>
  <w:style w:type="paragraph" w:styleId="BodyText">
    <w:name w:val="Body Text"/>
    <w:basedOn w:val="Normal"/>
    <w:link w:val="BodyTextChar"/>
    <w:rsid w:val="004303A1"/>
    <w:pPr>
      <w:spacing w:after="0" w:line="240" w:lineRule="auto"/>
    </w:pPr>
    <w:rPr>
      <w:rFonts w:eastAsia="Times New Roman" w:cs="Times New Roman"/>
      <w:sz w:val="28"/>
      <w:szCs w:val="20"/>
      <w:lang w:val="it-IT"/>
    </w:rPr>
  </w:style>
  <w:style w:type="character" w:customStyle="1" w:styleId="BodyTextChar">
    <w:name w:val="Body Text Char"/>
    <w:basedOn w:val="DefaultParagraphFont"/>
    <w:link w:val="BodyText"/>
    <w:rsid w:val="004303A1"/>
    <w:rPr>
      <w:rFonts w:ascii="Times New Roman" w:eastAsia="Times New Roman" w:hAnsi="Times New Roman" w:cs="Times New Roman"/>
      <w:sz w:val="28"/>
      <w:szCs w:val="20"/>
      <w:lang w:val="it-IT"/>
    </w:rPr>
  </w:style>
  <w:style w:type="character" w:customStyle="1" w:styleId="Heading5Char">
    <w:name w:val="Heading 5 Char"/>
    <w:basedOn w:val="DefaultParagraphFont"/>
    <w:link w:val="Heading5"/>
    <w:rsid w:val="009F0A6E"/>
    <w:rPr>
      <w:rFonts w:ascii="Times New Roman" w:eastAsia="Times New Roman" w:hAnsi="Times New Roman" w:cs="Times New Roman"/>
      <w:sz w:val="28"/>
      <w:szCs w:val="20"/>
      <w:lang w:val="it-IT"/>
    </w:rPr>
  </w:style>
  <w:style w:type="character" w:customStyle="1" w:styleId="Heading6Char">
    <w:name w:val="Heading 6 Char"/>
    <w:basedOn w:val="DefaultParagraphFont"/>
    <w:link w:val="Heading6"/>
    <w:rsid w:val="009F0A6E"/>
    <w:rPr>
      <w:rFonts w:ascii="Times New Roman" w:eastAsia="Times New Roman" w:hAnsi="Times New Roman" w:cs="Times New Roman"/>
      <w:sz w:val="28"/>
      <w:szCs w:val="20"/>
      <w:lang w:val="it-IT"/>
    </w:rPr>
  </w:style>
  <w:style w:type="character" w:customStyle="1" w:styleId="Heading2Char">
    <w:name w:val="Heading 2 Char"/>
    <w:basedOn w:val="DefaultParagraphFont"/>
    <w:link w:val="Heading2"/>
    <w:uiPriority w:val="9"/>
    <w:semiHidden/>
    <w:rsid w:val="00FF02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F027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F0272"/>
    <w:pPr>
      <w:spacing w:before="100" w:beforeAutospacing="1" w:after="100" w:afterAutospacing="1" w:line="240" w:lineRule="auto"/>
    </w:pPr>
    <w:rPr>
      <w:rFonts w:eastAsia="Times New Roman" w:cs="Times New Roman"/>
      <w:sz w:val="24"/>
      <w:szCs w:val="24"/>
      <w:lang w:eastAsia="en-GB"/>
    </w:rPr>
  </w:style>
  <w:style w:type="character" w:styleId="Strong">
    <w:name w:val="Strong"/>
    <w:basedOn w:val="DefaultParagraphFont"/>
    <w:uiPriority w:val="22"/>
    <w:qFormat/>
    <w:rsid w:val="00FF0272"/>
    <w:rPr>
      <w:b/>
      <w:bCs/>
    </w:rPr>
  </w:style>
  <w:style w:type="character" w:styleId="Emphasis">
    <w:name w:val="Emphasis"/>
    <w:basedOn w:val="DefaultParagraphFont"/>
    <w:uiPriority w:val="20"/>
    <w:qFormat/>
    <w:rsid w:val="00FF0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862111">
      <w:bodyDiv w:val="1"/>
      <w:marLeft w:val="0"/>
      <w:marRight w:val="0"/>
      <w:marTop w:val="0"/>
      <w:marBottom w:val="0"/>
      <w:divBdr>
        <w:top w:val="none" w:sz="0" w:space="0" w:color="auto"/>
        <w:left w:val="none" w:sz="0" w:space="0" w:color="auto"/>
        <w:bottom w:val="none" w:sz="0" w:space="0" w:color="auto"/>
        <w:right w:val="none" w:sz="0" w:space="0" w:color="auto"/>
      </w:divBdr>
      <w:divsChild>
        <w:div w:id="1706784916">
          <w:marLeft w:val="0"/>
          <w:marRight w:val="0"/>
          <w:marTop w:val="0"/>
          <w:marBottom w:val="0"/>
          <w:divBdr>
            <w:top w:val="none" w:sz="0" w:space="0" w:color="auto"/>
            <w:left w:val="none" w:sz="0" w:space="0" w:color="auto"/>
            <w:bottom w:val="none" w:sz="0" w:space="0" w:color="auto"/>
            <w:right w:val="none" w:sz="0" w:space="0" w:color="auto"/>
          </w:divBdr>
          <w:divsChild>
            <w:div w:id="17611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Proietti</dc:creator>
  <cp:keywords/>
  <dc:description/>
  <cp:lastModifiedBy>MariaTeresa.DePalma</cp:lastModifiedBy>
  <cp:revision>13</cp:revision>
  <dcterms:created xsi:type="dcterms:W3CDTF">2024-08-13T10:06:00Z</dcterms:created>
  <dcterms:modified xsi:type="dcterms:W3CDTF">2026-01-23T10:03:00Z</dcterms:modified>
</cp:coreProperties>
</file>